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3346F5FF"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741CAF">
              <w:rPr>
                <w:rFonts w:ascii="Arial" w:hAnsi="Arial" w:cs="Arial"/>
                <w:b/>
                <w:sz w:val="22"/>
                <w:szCs w:val="24"/>
              </w:rPr>
              <w:t>8</w:t>
            </w:r>
            <w:r w:rsidRPr="009E704E">
              <w:rPr>
                <w:rFonts w:ascii="Arial" w:hAnsi="Arial" w:cs="Arial"/>
                <w:b/>
                <w:sz w:val="22"/>
                <w:szCs w:val="24"/>
              </w:rPr>
              <w:tab/>
            </w:r>
          </w:p>
          <w:p w14:paraId="7D0B3B6D" w14:textId="5E9A16CE" w:rsidR="00965082" w:rsidRDefault="00741CAF" w:rsidP="00147839">
            <w:pPr>
              <w:pStyle w:val="Footer"/>
              <w:jc w:val="both"/>
              <w:rPr>
                <w:rFonts w:cs="Arial"/>
                <w:b w:val="0"/>
                <w:sz w:val="22"/>
                <w:szCs w:val="24"/>
              </w:rPr>
            </w:pPr>
            <w:r>
              <w:rPr>
                <w:rFonts w:cs="Arial"/>
                <w:i w:val="0"/>
                <w:noProof w:val="0"/>
                <w:sz w:val="22"/>
                <w:szCs w:val="24"/>
              </w:rPr>
              <w:t>Maastricht</w:t>
            </w:r>
            <w:r w:rsidR="00966A68">
              <w:rPr>
                <w:rFonts w:cs="Arial"/>
                <w:i w:val="0"/>
                <w:noProof w:val="0"/>
                <w:sz w:val="22"/>
                <w:szCs w:val="24"/>
              </w:rPr>
              <w:t xml:space="preserve">, </w:t>
            </w:r>
            <w:r>
              <w:rPr>
                <w:rFonts w:cs="Arial"/>
                <w:i w:val="0"/>
                <w:noProof w:val="0"/>
                <w:sz w:val="22"/>
                <w:szCs w:val="24"/>
              </w:rPr>
              <w:t>Netherlands</w:t>
            </w:r>
            <w:r w:rsidR="00966A68">
              <w:rPr>
                <w:rFonts w:cs="Arial"/>
                <w:i w:val="0"/>
                <w:noProof w:val="0"/>
                <w:sz w:val="22"/>
                <w:szCs w:val="24"/>
              </w:rPr>
              <w:t xml:space="preserve">, </w:t>
            </w:r>
            <w:r w:rsidR="00586763">
              <w:rPr>
                <w:rFonts w:cs="Arial"/>
                <w:i w:val="0"/>
                <w:noProof w:val="0"/>
                <w:sz w:val="22"/>
                <w:szCs w:val="24"/>
              </w:rPr>
              <w:t>August 19</w:t>
            </w:r>
            <w:r w:rsidR="00586763" w:rsidRPr="00586763">
              <w:rPr>
                <w:rFonts w:cs="Arial"/>
                <w:i w:val="0"/>
                <w:noProof w:val="0"/>
                <w:sz w:val="22"/>
                <w:szCs w:val="24"/>
                <w:vertAlign w:val="superscript"/>
              </w:rPr>
              <w:t>th</w:t>
            </w:r>
            <w:r w:rsidR="00586763">
              <w:rPr>
                <w:rFonts w:cs="Arial"/>
                <w:i w:val="0"/>
                <w:noProof w:val="0"/>
                <w:sz w:val="22"/>
                <w:szCs w:val="24"/>
              </w:rPr>
              <w:t xml:space="preserve"> – 23</w:t>
            </w:r>
            <w:r w:rsidR="00586763" w:rsidRPr="00586763">
              <w:rPr>
                <w:rFonts w:cs="Arial"/>
                <w:i w:val="0"/>
                <w:noProof w:val="0"/>
                <w:sz w:val="22"/>
                <w:szCs w:val="24"/>
                <w:vertAlign w:val="superscript"/>
              </w:rPr>
              <w:t>rd</w:t>
            </w:r>
            <w:r w:rsidR="00966A68">
              <w:rPr>
                <w:rFonts w:cs="Arial"/>
                <w:i w:val="0"/>
                <w:noProof w:val="0"/>
                <w:sz w:val="22"/>
                <w:szCs w:val="24"/>
              </w:rPr>
              <w:t>, 202</w:t>
            </w:r>
            <w:r w:rsidR="002038BD">
              <w:rPr>
                <w:rFonts w:cs="Arial"/>
                <w:i w:val="0"/>
                <w:noProof w:val="0"/>
                <w:sz w:val="22"/>
                <w:szCs w:val="24"/>
              </w:rPr>
              <w:t>4</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2CE6EB50" w:rsidR="00016B6D" w:rsidRPr="00016B6D" w:rsidRDefault="000219E1" w:rsidP="00A314AE">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E44513">
              <w:rPr>
                <w:rFonts w:ascii="Arial" w:hAnsi="Arial" w:cs="Arial"/>
                <w:b/>
                <w:szCs w:val="22"/>
              </w:rPr>
              <w:t>40</w:t>
            </w:r>
            <w:r w:rsidR="00196E3C">
              <w:rPr>
                <w:rFonts w:ascii="Arial" w:hAnsi="Arial" w:cs="Arial"/>
                <w:b/>
                <w:szCs w:val="22"/>
              </w:rPr>
              <w:t>7045</w:t>
            </w:r>
          </w:p>
        </w:tc>
      </w:tr>
    </w:tbl>
    <w:p w14:paraId="527E6D2D" w14:textId="77777777" w:rsidR="00965082" w:rsidRDefault="00965082" w:rsidP="00147839">
      <w:pPr>
        <w:tabs>
          <w:tab w:val="left" w:pos="1985"/>
        </w:tabs>
        <w:jc w:val="both"/>
        <w:rPr>
          <w:rFonts w:ascii="Arial" w:hAnsi="Arial"/>
          <w:b/>
          <w:sz w:val="22"/>
        </w:rPr>
      </w:pPr>
    </w:p>
    <w:p w14:paraId="0597369D" w14:textId="16FDDFD0"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1621C0">
        <w:rPr>
          <w:rFonts w:ascii="Arial" w:hAnsi="Arial"/>
          <w:sz w:val="22"/>
        </w:rPr>
        <w:t>9.8.1</w:t>
      </w:r>
    </w:p>
    <w:p w14:paraId="1516E913" w14:textId="77777777"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3C9B2FBE"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1621C0" w:rsidRPr="001621C0">
        <w:rPr>
          <w:rFonts w:ascii="Arial" w:hAnsi="Arial"/>
          <w:sz w:val="22"/>
        </w:rPr>
        <w:t>Channel model validation of TR</w:t>
      </w:r>
      <w:r w:rsidR="00BD2B71">
        <w:rPr>
          <w:rFonts w:ascii="Arial" w:hAnsi="Arial"/>
          <w:sz w:val="22"/>
        </w:rPr>
        <w:t xml:space="preserve"> </w:t>
      </w:r>
      <w:r w:rsidR="001621C0" w:rsidRPr="001621C0">
        <w:rPr>
          <w:rFonts w:ascii="Arial" w:hAnsi="Arial"/>
          <w:sz w:val="22"/>
        </w:rPr>
        <w:t>38.901 for 7-24GHz</w:t>
      </w:r>
    </w:p>
    <w:bookmarkEnd w:id="1"/>
    <w:p w14:paraId="0E23AC92" w14:textId="77777777" w:rsidR="00746535" w:rsidRPr="008E769D" w:rsidRDefault="00746535" w:rsidP="00147839">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63A61C16" w14:textId="16CDE008" w:rsidR="00C01753" w:rsidRDefault="008B7757" w:rsidP="00574590">
      <w:pPr>
        <w:pStyle w:val="Heading1"/>
        <w:jc w:val="both"/>
        <w:rPr>
          <w:lang w:val="en-US"/>
        </w:rPr>
      </w:pPr>
      <w:bookmarkStart w:id="2" w:name="_Hlk23927392"/>
      <w:r>
        <w:rPr>
          <w:lang w:val="en-US"/>
        </w:rPr>
        <w:t>Introduction</w:t>
      </w:r>
    </w:p>
    <w:p w14:paraId="775851A2" w14:textId="05A516A8" w:rsidR="00712602" w:rsidRPr="00B678DE" w:rsidRDefault="00680C8C" w:rsidP="00712602">
      <w:r>
        <w:t xml:space="preserve">In [1] a study item </w:t>
      </w:r>
      <w:r w:rsidR="00073CBA">
        <w:t>to validate the existing channel models in 38.901 for FR3 bands is approved. The exact mandate is as follows:</w:t>
      </w:r>
    </w:p>
    <w:tbl>
      <w:tblPr>
        <w:tblStyle w:val="TableGrid"/>
        <w:tblW w:w="0" w:type="auto"/>
        <w:tblLook w:val="04A0" w:firstRow="1" w:lastRow="0" w:firstColumn="1" w:lastColumn="0" w:noHBand="0" w:noVBand="1"/>
      </w:tblPr>
      <w:tblGrid>
        <w:gridCol w:w="9350"/>
      </w:tblGrid>
      <w:tr w:rsidR="00680C8C" w14:paraId="5C8FF827" w14:textId="77777777" w:rsidTr="00680C8C">
        <w:tc>
          <w:tcPr>
            <w:tcW w:w="9350" w:type="dxa"/>
          </w:tcPr>
          <w:p w14:paraId="1A2FE189" w14:textId="77777777" w:rsidR="00680C8C" w:rsidRDefault="00680C8C" w:rsidP="00680C8C">
            <w:pPr>
              <w:spacing w:before="120" w:after="120"/>
              <w:jc w:val="both"/>
              <w:rPr>
                <w:lang w:eastAsia="zh-CN"/>
              </w:rPr>
            </w:pPr>
            <w:r>
              <w:rPr>
                <w:lang w:eastAsia="zh-CN"/>
              </w:rPr>
              <w:t>The objectives of this study are:</w:t>
            </w:r>
          </w:p>
          <w:p w14:paraId="39EC17CA" w14:textId="77777777" w:rsidR="00680C8C" w:rsidRDefault="00680C8C" w:rsidP="00997959">
            <w:pPr>
              <w:pStyle w:val="ListParagraph"/>
              <w:numPr>
                <w:ilvl w:val="0"/>
                <w:numId w:val="28"/>
              </w:numPr>
              <w:spacing w:before="120" w:after="120"/>
              <w:jc w:val="both"/>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3159841D" w14:textId="77777777" w:rsidR="00680C8C" w:rsidRDefault="00680C8C" w:rsidP="00997959">
            <w:pPr>
              <w:pStyle w:val="ListParagraph"/>
              <w:numPr>
                <w:ilvl w:val="1"/>
                <w:numId w:val="28"/>
              </w:numPr>
              <w:spacing w:before="120" w:after="120"/>
              <w:jc w:val="both"/>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22E1D4F" w14:textId="77777777" w:rsidR="00680C8C" w:rsidRDefault="00680C8C" w:rsidP="00997959">
            <w:pPr>
              <w:pStyle w:val="ListParagraph"/>
              <w:numPr>
                <w:ilvl w:val="1"/>
                <w:numId w:val="28"/>
              </w:numPr>
              <w:spacing w:before="120" w:after="120"/>
              <w:jc w:val="both"/>
              <w:rPr>
                <w:lang w:eastAsia="zh-CN"/>
              </w:rPr>
            </w:pPr>
            <w:r w:rsidRPr="0061689E">
              <w:rPr>
                <w:lang w:eastAsia="zh-CN"/>
              </w:rPr>
              <w:t>Note: The validation may consider all existing scenarios: UMi-street canyon, UMa, Indoor-Office, RMa and Indoor-Factory.</w:t>
            </w:r>
          </w:p>
          <w:p w14:paraId="4E273232" w14:textId="77777777" w:rsidR="00680C8C" w:rsidRDefault="00680C8C" w:rsidP="00680C8C">
            <w:pPr>
              <w:pStyle w:val="ListParagraph"/>
              <w:spacing w:before="120" w:after="120"/>
              <w:ind w:left="2340"/>
              <w:jc w:val="both"/>
              <w:rPr>
                <w:lang w:eastAsia="zh-CN"/>
              </w:rPr>
            </w:pPr>
          </w:p>
          <w:p w14:paraId="50BD817A" w14:textId="77777777" w:rsidR="00680C8C" w:rsidRPr="00681443" w:rsidRDefault="00680C8C" w:rsidP="00997959">
            <w:pPr>
              <w:pStyle w:val="ListParagraph"/>
              <w:numPr>
                <w:ilvl w:val="0"/>
                <w:numId w:val="28"/>
              </w:numPr>
              <w:spacing w:before="120" w:after="120"/>
              <w:jc w:val="both"/>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11D12F2" w14:textId="77777777" w:rsidR="00680C8C" w:rsidRPr="00681443" w:rsidRDefault="00680C8C" w:rsidP="00997959">
            <w:pPr>
              <w:pStyle w:val="ListParagraph"/>
              <w:numPr>
                <w:ilvl w:val="1"/>
                <w:numId w:val="28"/>
              </w:numPr>
              <w:spacing w:before="120" w:after="120"/>
              <w:jc w:val="both"/>
              <w:rPr>
                <w:lang w:eastAsia="zh-CN"/>
              </w:rPr>
            </w:pPr>
            <w:r w:rsidRPr="00681443">
              <w:rPr>
                <w:lang w:eastAsia="zh-CN"/>
              </w:rPr>
              <w:t>Near-field propagation</w:t>
            </w:r>
            <w:r>
              <w:rPr>
                <w:lang w:eastAsia="zh-CN"/>
              </w:rPr>
              <w:t xml:space="preserve"> (with consideration being given to consistency between near-field and far-field)</w:t>
            </w:r>
          </w:p>
          <w:p w14:paraId="236C776D" w14:textId="77777777" w:rsidR="00680C8C" w:rsidRDefault="00680C8C" w:rsidP="00997959">
            <w:pPr>
              <w:pStyle w:val="ListParagraph"/>
              <w:numPr>
                <w:ilvl w:val="1"/>
                <w:numId w:val="28"/>
              </w:numPr>
              <w:spacing w:before="120" w:after="120"/>
              <w:jc w:val="both"/>
              <w:rPr>
                <w:lang w:eastAsia="zh-CN"/>
              </w:rPr>
            </w:pPr>
            <w:r w:rsidRPr="00681443">
              <w:rPr>
                <w:lang w:eastAsia="zh-CN"/>
              </w:rPr>
              <w:t>Spatial non-stationarity</w:t>
            </w:r>
          </w:p>
          <w:p w14:paraId="132E5C34" w14:textId="77777777" w:rsidR="00680C8C" w:rsidRDefault="00680C8C" w:rsidP="00680C8C">
            <w:pPr>
              <w:pStyle w:val="ListParagraph"/>
              <w:spacing w:before="120" w:after="120"/>
              <w:jc w:val="both"/>
              <w:rPr>
                <w:lang w:eastAsia="zh-CN"/>
              </w:rPr>
            </w:pPr>
          </w:p>
          <w:p w14:paraId="7493F4EE" w14:textId="77777777" w:rsidR="00680C8C" w:rsidRDefault="00680C8C" w:rsidP="00680C8C">
            <w:pPr>
              <w:pStyle w:val="ListParagraph"/>
              <w:spacing w:before="120" w:after="120"/>
              <w:ind w:left="42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6B283795" w14:textId="77777777" w:rsidR="00680C8C" w:rsidRPr="00377D24" w:rsidRDefault="00680C8C" w:rsidP="00680C8C">
            <w:pPr>
              <w:pStyle w:val="ListParagraph"/>
              <w:spacing w:before="120" w:after="120"/>
              <w:ind w:left="426"/>
              <w:jc w:val="both"/>
              <w:rPr>
                <w:lang w:eastAsia="zh-CN"/>
              </w:rPr>
            </w:pPr>
          </w:p>
          <w:p w14:paraId="00E94957" w14:textId="77777777" w:rsidR="00680C8C" w:rsidRDefault="00680C8C" w:rsidP="00680C8C">
            <w:pPr>
              <w:pStyle w:val="ListParagraph"/>
              <w:spacing w:before="120" w:after="120"/>
              <w:ind w:left="42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12442D71" w14:textId="77777777" w:rsidR="00680C8C" w:rsidRDefault="00680C8C" w:rsidP="00712602"/>
        </w:tc>
      </w:tr>
    </w:tbl>
    <w:p w14:paraId="1FE6E127" w14:textId="77777777" w:rsidR="00712602" w:rsidRDefault="00712602" w:rsidP="00712602"/>
    <w:p w14:paraId="3C7B0B5E" w14:textId="74D92B1B" w:rsidR="008160DE" w:rsidRDefault="00650813" w:rsidP="004236D0">
      <w:pPr>
        <w:jc w:val="both"/>
      </w:pPr>
      <w:r>
        <w:t xml:space="preserve">The first part of the study item is focused on channel model </w:t>
      </w:r>
      <w:r w:rsidR="00CB4A1F">
        <w:t xml:space="preserve">validation of 38.901 </w:t>
      </w:r>
      <w:r w:rsidR="001210AB">
        <w:t xml:space="preserve">for 7-24 </w:t>
      </w:r>
      <w:r w:rsidR="007D651F">
        <w:t>GHz</w:t>
      </w:r>
      <w:r w:rsidR="009327E3">
        <w:t xml:space="preserve">. </w:t>
      </w:r>
      <w:r w:rsidR="002129DC">
        <w:t xml:space="preserve">In the following we present some initial measurements </w:t>
      </w:r>
      <w:r w:rsidR="003D2147">
        <w:t>on pathloss and penetration models</w:t>
      </w:r>
      <w:r w:rsidR="000A164B">
        <w:t xml:space="preserve"> along with </w:t>
      </w:r>
      <w:r w:rsidR="00486DED">
        <w:t>some commentary on specific modelling parameters.</w:t>
      </w:r>
    </w:p>
    <w:p w14:paraId="715AFFC1" w14:textId="13938765" w:rsidR="00C81ACC" w:rsidRDefault="00C81ACC" w:rsidP="00574590">
      <w:pPr>
        <w:pStyle w:val="Heading1"/>
        <w:jc w:val="both"/>
        <w:rPr>
          <w:lang w:val="en-US"/>
        </w:rPr>
      </w:pPr>
      <w:r>
        <w:rPr>
          <w:lang w:val="en-US"/>
        </w:rPr>
        <w:t xml:space="preserve">Agreements </w:t>
      </w:r>
      <w:r w:rsidR="00D27F50">
        <w:rPr>
          <w:lang w:val="en-US"/>
        </w:rPr>
        <w:t>reached in</w:t>
      </w:r>
      <w:r>
        <w:rPr>
          <w:lang w:val="en-US"/>
        </w:rPr>
        <w:t xml:space="preserve"> R</w:t>
      </w:r>
      <w:r w:rsidR="00D27F50">
        <w:rPr>
          <w:lang w:val="en-US"/>
        </w:rPr>
        <w:t>AN</w:t>
      </w:r>
      <w:r>
        <w:rPr>
          <w:lang w:val="en-US"/>
        </w:rPr>
        <w:t>1-116bis</w:t>
      </w:r>
      <w:r w:rsidR="00D27F50">
        <w:rPr>
          <w:lang w:val="en-US"/>
        </w:rPr>
        <w:t xml:space="preserve"> meeting</w:t>
      </w:r>
    </w:p>
    <w:tbl>
      <w:tblPr>
        <w:tblStyle w:val="TableGrid"/>
        <w:tblW w:w="0" w:type="auto"/>
        <w:tblLook w:val="04A0" w:firstRow="1" w:lastRow="0" w:firstColumn="1" w:lastColumn="0" w:noHBand="0" w:noVBand="1"/>
      </w:tblPr>
      <w:tblGrid>
        <w:gridCol w:w="9350"/>
      </w:tblGrid>
      <w:tr w:rsidR="00486DED" w14:paraId="43C9E480" w14:textId="77777777" w:rsidTr="00486DED">
        <w:tc>
          <w:tcPr>
            <w:tcW w:w="9350" w:type="dxa"/>
          </w:tcPr>
          <w:p w14:paraId="334FCDA7" w14:textId="77777777" w:rsidR="00486DED" w:rsidRDefault="00486DED" w:rsidP="00486DED">
            <w:pPr>
              <w:snapToGrid w:val="0"/>
            </w:pPr>
            <w:r>
              <w:t>Conclusion</w:t>
            </w:r>
          </w:p>
          <w:p w14:paraId="179160A1" w14:textId="77777777" w:rsidR="00486DED" w:rsidRPr="00103728" w:rsidRDefault="00486DED" w:rsidP="00486DED">
            <w:pPr>
              <w:pStyle w:val="ListParagraph"/>
              <w:numPr>
                <w:ilvl w:val="0"/>
                <w:numId w:val="29"/>
              </w:numPr>
              <w:suppressAutoHyphens/>
              <w:snapToGrid w:val="0"/>
              <w:spacing w:after="0"/>
              <w:contextualSpacing w:val="0"/>
              <w:textAlignment w:val="auto"/>
            </w:pPr>
            <w:r>
              <w:rPr>
                <w:rFonts w:eastAsia="DengXian" w:hint="eastAsia"/>
                <w:lang w:eastAsia="zh-CN"/>
              </w:rPr>
              <w:t>T</w:t>
            </w:r>
            <w:r w:rsidRPr="00103728">
              <w:t>o provide measurement data</w:t>
            </w:r>
            <w:r>
              <w:rPr>
                <w:rFonts w:eastAsia="DengXian" w:hint="eastAsia"/>
                <w:lang w:eastAsia="zh-CN"/>
              </w:rPr>
              <w:t>,</w:t>
            </w:r>
            <w:r w:rsidRPr="00103728">
              <w:t xml:space="preserve"> </w:t>
            </w:r>
            <w:r>
              <w:rPr>
                <w:rFonts w:eastAsia="DengXian"/>
                <w:lang w:eastAsia="zh-CN"/>
              </w:rPr>
              <w:t>and</w:t>
            </w:r>
            <w:r>
              <w:rPr>
                <w:rFonts w:eastAsia="DengXian" w:hint="eastAsia"/>
                <w:lang w:eastAsia="zh-CN"/>
              </w:rPr>
              <w:t xml:space="preserve">/or simulation results, </w:t>
            </w:r>
            <w:r w:rsidRPr="00103728">
              <w:t>and/or available publications with measurement information for frequencies 7 to 24 GHz</w:t>
            </w:r>
            <w:r>
              <w:rPr>
                <w:rFonts w:eastAsia="DengXian" w:hint="eastAsia"/>
                <w:lang w:eastAsia="zh-CN"/>
              </w:rPr>
              <w:t xml:space="preserve"> to validate/update the channel model</w:t>
            </w:r>
            <w:r w:rsidRPr="00103728">
              <w:t xml:space="preserve">. </w:t>
            </w:r>
          </w:p>
          <w:p w14:paraId="3F34B59D" w14:textId="77777777" w:rsidR="00486DED" w:rsidRDefault="00486DED" w:rsidP="00486DED">
            <w:pPr>
              <w:pStyle w:val="ListParagraph"/>
              <w:numPr>
                <w:ilvl w:val="0"/>
                <w:numId w:val="29"/>
              </w:numPr>
              <w:suppressAutoHyphens/>
              <w:snapToGrid w:val="0"/>
              <w:spacing w:after="0"/>
              <w:contextualSpacing w:val="0"/>
              <w:textAlignment w:val="auto"/>
              <w:rPr>
                <w:rFonts w:eastAsia="DengXian"/>
                <w:lang w:eastAsia="zh-CN"/>
              </w:rPr>
            </w:pPr>
            <w:r>
              <w:rPr>
                <w:rFonts w:eastAsia="DengXian" w:hint="eastAsia"/>
                <w:lang w:eastAsia="zh-CN"/>
              </w:rPr>
              <w:t xml:space="preserve">For </w:t>
            </w:r>
            <w:r w:rsidRPr="00103728">
              <w:t>frequency continuity of the channel models</w:t>
            </w:r>
            <w:r>
              <w:rPr>
                <w:rFonts w:eastAsia="DengXian" w:hint="eastAsia"/>
                <w:lang w:eastAsia="zh-CN"/>
              </w:rPr>
              <w:t xml:space="preserve">, </w:t>
            </w:r>
            <w:r w:rsidRPr="00103728">
              <w:t xml:space="preserve">Measurement information outside 7 to 24 GHz </w:t>
            </w:r>
            <w:r>
              <w:rPr>
                <w:rFonts w:eastAsia="DengXian" w:hint="eastAsia"/>
                <w:lang w:eastAsia="zh-CN"/>
              </w:rPr>
              <w:t>is</w:t>
            </w:r>
            <w:r w:rsidRPr="00103728">
              <w:t xml:space="preserve"> also </w:t>
            </w:r>
            <w:r>
              <w:rPr>
                <w:rFonts w:eastAsia="DengXian"/>
                <w:lang w:eastAsia="zh-CN"/>
              </w:rPr>
              <w:t>encouraged.</w:t>
            </w:r>
          </w:p>
          <w:p w14:paraId="6428198E" w14:textId="77777777" w:rsidR="00486DED" w:rsidRDefault="00486DED" w:rsidP="00486DED">
            <w:pPr>
              <w:pStyle w:val="ListParagraph"/>
              <w:suppressAutoHyphens/>
              <w:snapToGrid w:val="0"/>
              <w:rPr>
                <w:rFonts w:eastAsia="DengXian"/>
                <w:lang w:eastAsia="zh-CN"/>
              </w:rPr>
            </w:pPr>
          </w:p>
          <w:p w14:paraId="71694E66" w14:textId="77777777" w:rsidR="00486DED" w:rsidRDefault="00486DED" w:rsidP="00486DED">
            <w:pPr>
              <w:snapToGrid w:val="0"/>
              <w:rPr>
                <w:rFonts w:eastAsia="DengXian"/>
                <w:highlight w:val="green"/>
                <w:lang w:eastAsia="zh-CN"/>
              </w:rPr>
            </w:pPr>
            <w:r>
              <w:rPr>
                <w:rFonts w:eastAsia="DengXian" w:hint="eastAsia"/>
                <w:highlight w:val="green"/>
                <w:lang w:eastAsia="zh-CN"/>
              </w:rPr>
              <w:t>Agreement</w:t>
            </w:r>
          </w:p>
          <w:p w14:paraId="6FF19BE2" w14:textId="77777777" w:rsidR="00486DED" w:rsidRDefault="00486DED" w:rsidP="00486DED">
            <w:pPr>
              <w:snapToGrid w:val="0"/>
            </w:pPr>
            <w:r>
              <w:lastRenderedPageBreak/>
              <w:t>The following provides list of model</w:t>
            </w:r>
            <w:r>
              <w:rPr>
                <w:rFonts w:eastAsia="DengXian" w:hint="eastAsia"/>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22F61E9F"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185407">
              <w:rPr>
                <w:b/>
                <w:bCs/>
              </w:rPr>
              <w:t>Antenna model</w:t>
            </w:r>
            <w:r w:rsidRPr="00185407">
              <w:rPr>
                <w:rFonts w:eastAsia="DengXian" w:hint="eastAsia"/>
                <w:b/>
                <w:bCs/>
                <w:lang w:eastAsia="zh-CN"/>
              </w:rPr>
              <w:t>l</w:t>
            </w:r>
            <w:r w:rsidRPr="00185407">
              <w:rPr>
                <w:b/>
                <w:bCs/>
              </w:rPr>
              <w:t>ing parameters</w:t>
            </w:r>
            <w:r w:rsidRPr="00780AA7">
              <w:t xml:space="preserve"> (e.g. radiation power patterns, directional gain values, etc.)</w:t>
            </w:r>
          </w:p>
          <w:p w14:paraId="5701746E"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Pathloss</w:t>
            </w:r>
          </w:p>
          <w:p w14:paraId="6DDC826A"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LOS probability</w:t>
            </w:r>
          </w:p>
          <w:p w14:paraId="3F841046"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O-to-I penetration loss</w:t>
            </w:r>
          </w:p>
          <w:p w14:paraId="4871195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Delay spread (mean, variance)</w:t>
            </w:r>
          </w:p>
          <w:p w14:paraId="35E5ABCB" w14:textId="77777777" w:rsidR="00486DED" w:rsidRPr="00780AA7" w:rsidRDefault="00486DED" w:rsidP="00486DED">
            <w:pPr>
              <w:pStyle w:val="ListParagraph"/>
              <w:numPr>
                <w:ilvl w:val="0"/>
                <w:numId w:val="31"/>
              </w:numPr>
              <w:suppressAutoHyphens/>
              <w:snapToGrid w:val="0"/>
              <w:spacing w:after="0"/>
              <w:contextualSpacing w:val="0"/>
              <w:textAlignment w:val="auto"/>
            </w:pPr>
            <w:proofErr w:type="spellStart"/>
            <w:r w:rsidRPr="00780AA7">
              <w:t>AoD</w:t>
            </w:r>
            <w:proofErr w:type="spellEnd"/>
            <w:r w:rsidRPr="00780AA7">
              <w:t xml:space="preserve"> spread (mean, variance)</w:t>
            </w:r>
          </w:p>
          <w:p w14:paraId="46FC6363" w14:textId="77777777" w:rsidR="00486DED" w:rsidRPr="00780AA7" w:rsidRDefault="00486DED" w:rsidP="00486DED">
            <w:pPr>
              <w:pStyle w:val="ListParagraph"/>
              <w:numPr>
                <w:ilvl w:val="0"/>
                <w:numId w:val="31"/>
              </w:numPr>
              <w:suppressAutoHyphens/>
              <w:snapToGrid w:val="0"/>
              <w:spacing w:after="0"/>
              <w:contextualSpacing w:val="0"/>
              <w:textAlignment w:val="auto"/>
            </w:pPr>
            <w:proofErr w:type="spellStart"/>
            <w:r w:rsidRPr="00780AA7">
              <w:t>AoA</w:t>
            </w:r>
            <w:proofErr w:type="spellEnd"/>
            <w:r w:rsidRPr="00780AA7">
              <w:t xml:space="preserve"> spread (mean, variance)</w:t>
            </w:r>
          </w:p>
          <w:p w14:paraId="5B7DA23B" w14:textId="77777777" w:rsidR="00486DED" w:rsidRPr="00780AA7" w:rsidRDefault="00486DED" w:rsidP="00486DED">
            <w:pPr>
              <w:pStyle w:val="ListParagraph"/>
              <w:numPr>
                <w:ilvl w:val="0"/>
                <w:numId w:val="31"/>
              </w:numPr>
              <w:suppressAutoHyphens/>
              <w:snapToGrid w:val="0"/>
              <w:spacing w:after="0"/>
              <w:contextualSpacing w:val="0"/>
              <w:textAlignment w:val="auto"/>
            </w:pPr>
            <w:proofErr w:type="spellStart"/>
            <w:r w:rsidRPr="00780AA7">
              <w:t>ZoA</w:t>
            </w:r>
            <w:proofErr w:type="spellEnd"/>
            <w:r w:rsidRPr="00780AA7">
              <w:t xml:space="preserve"> spread (mean, variance)</w:t>
            </w:r>
          </w:p>
          <w:p w14:paraId="7DC5A665" w14:textId="77777777" w:rsidR="00486DED" w:rsidRPr="00780AA7" w:rsidRDefault="00486DED" w:rsidP="00486DED">
            <w:pPr>
              <w:pStyle w:val="ListParagraph"/>
              <w:numPr>
                <w:ilvl w:val="0"/>
                <w:numId w:val="31"/>
              </w:numPr>
              <w:suppressAutoHyphens/>
              <w:snapToGrid w:val="0"/>
              <w:spacing w:after="0"/>
              <w:contextualSpacing w:val="0"/>
              <w:textAlignment w:val="auto"/>
            </w:pPr>
            <w:proofErr w:type="spellStart"/>
            <w:r w:rsidRPr="00780AA7">
              <w:t>ZoD</w:t>
            </w:r>
            <w:proofErr w:type="spellEnd"/>
            <w:r w:rsidRPr="00780AA7">
              <w:t xml:space="preserve"> spread (mean, variance)</w:t>
            </w:r>
          </w:p>
          <w:p w14:paraId="228D5F4A" w14:textId="77777777" w:rsidR="00486DED" w:rsidRPr="00780AA7" w:rsidRDefault="00486DED" w:rsidP="00486DED">
            <w:pPr>
              <w:pStyle w:val="ListParagraph"/>
              <w:numPr>
                <w:ilvl w:val="0"/>
                <w:numId w:val="31"/>
              </w:numPr>
              <w:suppressAutoHyphens/>
              <w:snapToGrid w:val="0"/>
              <w:spacing w:after="0"/>
              <w:contextualSpacing w:val="0"/>
              <w:textAlignment w:val="auto"/>
            </w:pPr>
            <w:proofErr w:type="spellStart"/>
            <w:r w:rsidRPr="00780AA7">
              <w:t>ZoD</w:t>
            </w:r>
            <w:proofErr w:type="spellEnd"/>
            <w:r w:rsidRPr="00780AA7">
              <w:t xml:space="preserve"> offset</w:t>
            </w:r>
          </w:p>
          <w:p w14:paraId="248D5142"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Angle distribution characteristics (e.g. exponential, Gaussian, Laplacian distributions)</w:t>
            </w:r>
          </w:p>
          <w:p w14:paraId="5C730D5E"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Shadow fading</w:t>
            </w:r>
          </w:p>
          <w:p w14:paraId="44D4B86C"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K factor (mean, variance)</w:t>
            </w:r>
          </w:p>
          <w:p w14:paraId="2FB3E8F1"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LSP cross correlations</w:t>
            </w:r>
          </w:p>
          <w:p w14:paraId="23FC39FF"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Delay scaling parameter</w:t>
            </w:r>
          </w:p>
          <w:p w14:paraId="1E49BA50"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XPR</w:t>
            </w:r>
          </w:p>
          <w:p w14:paraId="0D7D5E44"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Number of clusters</w:t>
            </w:r>
          </w:p>
          <w:p w14:paraId="1D9609F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Number of rays per cluster</w:t>
            </w:r>
          </w:p>
          <w:p w14:paraId="2008B8C6"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Cluster delay spread</w:t>
            </w:r>
          </w:p>
          <w:p w14:paraId="09A54353"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Cluster ASD</w:t>
            </w:r>
          </w:p>
          <w:p w14:paraId="24146DE4"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Cluster ASA</w:t>
            </w:r>
          </w:p>
          <w:p w14:paraId="3EC89A2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Cluster ZSD</w:t>
            </w:r>
          </w:p>
          <w:p w14:paraId="30CE60DF"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Cluster ZSA</w:t>
            </w:r>
          </w:p>
          <w:p w14:paraId="7867264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Per Cluster shadowing</w:t>
            </w:r>
          </w:p>
          <w:p w14:paraId="28342E69"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Correlation distances</w:t>
            </w:r>
          </w:p>
          <w:p w14:paraId="74E54A08"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LSP correlation type (e.g. site-specific or all correlated)</w:t>
            </w:r>
          </w:p>
          <w:p w14:paraId="1B56179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Oxygen absorption</w:t>
            </w:r>
          </w:p>
          <w:p w14:paraId="50D38093"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Correlation distance for spatial consistency</w:t>
            </w:r>
          </w:p>
          <w:p w14:paraId="5CF87240"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Blockage region parameters/blocker parameters</w:t>
            </w:r>
          </w:p>
          <w:p w14:paraId="4243DBD7"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Spatial correlation for blockages</w:t>
            </w:r>
          </w:p>
          <w:p w14:paraId="405591BC"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Material properties for ground reflector model</w:t>
            </w:r>
          </w:p>
          <w:p w14:paraId="2DC4AFD7"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Spatial consistency model A/B</w:t>
            </w:r>
          </w:p>
          <w:p w14:paraId="6D9A9D13" w14:textId="77777777" w:rsidR="00486DED" w:rsidRPr="00816ED5" w:rsidRDefault="00486DED" w:rsidP="00486DED">
            <w:pPr>
              <w:pStyle w:val="ListParagraph"/>
              <w:suppressAutoHyphens/>
              <w:snapToGrid w:val="0"/>
              <w:rPr>
                <w:rFonts w:eastAsia="DengXian"/>
                <w:lang w:eastAsia="zh-CN"/>
              </w:rPr>
            </w:pPr>
          </w:p>
          <w:p w14:paraId="5F88D72A" w14:textId="77777777" w:rsidR="00486DED" w:rsidRDefault="00486DED" w:rsidP="00486DED">
            <w:pPr>
              <w:pStyle w:val="ListParagraph"/>
              <w:suppressAutoHyphens/>
              <w:snapToGrid w:val="0"/>
              <w:rPr>
                <w:rFonts w:eastAsia="DengXian"/>
                <w:lang w:eastAsia="zh-CN"/>
              </w:rPr>
            </w:pPr>
          </w:p>
          <w:p w14:paraId="1FB34A70" w14:textId="77777777" w:rsidR="00486DED" w:rsidRDefault="00486DED" w:rsidP="00486DED">
            <w:pPr>
              <w:pStyle w:val="ListParagraph"/>
              <w:suppressAutoHyphens/>
              <w:snapToGrid w:val="0"/>
              <w:ind w:left="0"/>
              <w:rPr>
                <w:rFonts w:eastAsia="DengXian"/>
                <w:lang w:eastAsia="zh-CN"/>
              </w:rPr>
            </w:pPr>
            <w:r>
              <w:rPr>
                <w:rFonts w:eastAsia="DengXian" w:hint="eastAsia"/>
                <w:lang w:eastAsia="zh-CN"/>
              </w:rPr>
              <w:t>Conclusion</w:t>
            </w:r>
          </w:p>
          <w:p w14:paraId="3C3B7EE8" w14:textId="77777777" w:rsidR="00486DED" w:rsidRDefault="00486DED" w:rsidP="00486DED">
            <w:pPr>
              <w:snapToGrid w:val="0"/>
            </w:pPr>
            <w:r>
              <w:t>RAN1 to continue discussion on the need for new modelling parameters</w:t>
            </w:r>
            <w:r>
              <w:rPr>
                <w:rFonts w:eastAsia="DengXian" w:hint="eastAsia"/>
                <w:lang w:eastAsia="zh-CN"/>
              </w:rPr>
              <w:t>/scenarios and modelling procedure.</w:t>
            </w:r>
            <w:r>
              <w:t xml:space="preserve"> The following modelling parameters/aspects for 7 – 24 GHz frequencies that are currently not available in TR38.901 have been identified by companies</w:t>
            </w:r>
            <w:r>
              <w:rPr>
                <w:rFonts w:eastAsia="DengXian" w:hint="eastAsia"/>
                <w:lang w:eastAsia="zh-CN"/>
              </w:rPr>
              <w:t xml:space="preserve"> in RAN1#116bis</w:t>
            </w:r>
            <w:r>
              <w:t xml:space="preserve">. </w:t>
            </w:r>
            <w:r>
              <w:rPr>
                <w:rFonts w:eastAsia="DengXian"/>
                <w:lang w:eastAsia="zh-CN"/>
              </w:rPr>
              <w:t>A</w:t>
            </w:r>
            <w:r>
              <w:rPr>
                <w:rFonts w:eastAsia="DengXian" w:hint="eastAsia"/>
                <w:lang w:eastAsia="zh-CN"/>
              </w:rPr>
              <w:t xml:space="preserve">t least the following is for further </w:t>
            </w:r>
            <w:proofErr w:type="gramStart"/>
            <w:r>
              <w:rPr>
                <w:rFonts w:eastAsia="DengXian" w:hint="eastAsia"/>
                <w:lang w:eastAsia="zh-CN"/>
              </w:rPr>
              <w:t>study, but</w:t>
            </w:r>
            <w:proofErr w:type="gramEnd"/>
            <w:r>
              <w:rPr>
                <w:rFonts w:eastAsia="DengXian" w:hint="eastAsia"/>
                <w:lang w:eastAsia="zh-CN"/>
              </w:rPr>
              <w:t xml:space="preserve"> </w:t>
            </w:r>
            <w:r>
              <w:t>do</w:t>
            </w:r>
            <w:r>
              <w:rPr>
                <w:rFonts w:eastAsia="DengXian" w:hint="eastAsia"/>
                <w:lang w:eastAsia="zh-CN"/>
              </w:rPr>
              <w:t>es</w:t>
            </w:r>
            <w:r>
              <w:t xml:space="preserve"> not imply parameters</w:t>
            </w:r>
            <w:r>
              <w:rPr>
                <w:rFonts w:eastAsia="DengXian" w:hint="eastAsia"/>
                <w:lang w:eastAsia="zh-CN"/>
              </w:rPr>
              <w:t>/scenarios and modelling procedure</w:t>
            </w:r>
            <w:r>
              <w:t xml:space="preserve"> are required for 7 – 24 GHz frequencies.</w:t>
            </w:r>
          </w:p>
          <w:p w14:paraId="51806A6A" w14:textId="77777777" w:rsidR="00486DED" w:rsidRDefault="00486DED" w:rsidP="00486DED">
            <w:pPr>
              <w:pStyle w:val="ListParagraph"/>
              <w:numPr>
                <w:ilvl w:val="0"/>
                <w:numId w:val="32"/>
              </w:numPr>
              <w:suppressAutoHyphens/>
              <w:snapToGrid w:val="0"/>
              <w:spacing w:after="0"/>
              <w:contextualSpacing w:val="0"/>
              <w:textAlignment w:val="auto"/>
            </w:pPr>
            <w:r>
              <w:t>Intra-cluster K factor</w:t>
            </w:r>
          </w:p>
          <w:p w14:paraId="467F4012" w14:textId="77777777" w:rsidR="00486DED" w:rsidRDefault="00486DED" w:rsidP="00486DED">
            <w:pPr>
              <w:pStyle w:val="ListParagraph"/>
              <w:numPr>
                <w:ilvl w:val="0"/>
                <w:numId w:val="32"/>
              </w:numPr>
              <w:suppressAutoHyphens/>
              <w:snapToGrid w:val="0"/>
              <w:spacing w:after="0"/>
              <w:contextualSpacing w:val="0"/>
              <w:textAlignment w:val="auto"/>
            </w:pPr>
            <w:r>
              <w:t>Random power variability in each polarization</w:t>
            </w:r>
          </w:p>
          <w:p w14:paraId="1AC9CB08" w14:textId="77777777" w:rsidR="00486DED" w:rsidRDefault="00486DED" w:rsidP="00486DED">
            <w:pPr>
              <w:pStyle w:val="ListParagraph"/>
              <w:numPr>
                <w:ilvl w:val="0"/>
                <w:numId w:val="32"/>
              </w:numPr>
              <w:suppressAutoHyphens/>
              <w:snapToGrid w:val="0"/>
              <w:spacing w:after="0"/>
              <w:contextualSpacing w:val="0"/>
              <w:textAlignment w:val="auto"/>
            </w:pPr>
            <w:r>
              <w:t>Addition of SMa deployment scenario</w:t>
            </w:r>
          </w:p>
          <w:p w14:paraId="4A7EB93D" w14:textId="77777777" w:rsidR="00486DED" w:rsidRPr="00816ED5" w:rsidRDefault="00486DED" w:rsidP="00486DED">
            <w:pPr>
              <w:pStyle w:val="ListParagraph"/>
              <w:suppressAutoHyphens/>
              <w:snapToGrid w:val="0"/>
              <w:rPr>
                <w:rFonts w:eastAsia="DengXian"/>
                <w:lang w:eastAsia="zh-CN"/>
              </w:rPr>
            </w:pPr>
          </w:p>
          <w:p w14:paraId="7A953000" w14:textId="77777777" w:rsidR="00486DED" w:rsidRDefault="00486DED" w:rsidP="00486DED">
            <w:pPr>
              <w:rPr>
                <w:rFonts w:eastAsia="DengXian"/>
                <w:lang w:eastAsia="zh-CN"/>
              </w:rPr>
            </w:pPr>
            <w:r>
              <w:rPr>
                <w:rFonts w:eastAsia="DengXian" w:hint="eastAsia"/>
                <w:lang w:eastAsia="zh-CN"/>
              </w:rPr>
              <w:t>Conclusion</w:t>
            </w:r>
          </w:p>
          <w:p w14:paraId="485F5DD8" w14:textId="77777777" w:rsidR="00486DED" w:rsidRPr="006048B6" w:rsidRDefault="00486DED" w:rsidP="00486DED">
            <w:pPr>
              <w:pStyle w:val="BodyText"/>
              <w:numPr>
                <w:ilvl w:val="0"/>
                <w:numId w:val="30"/>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 xml:space="preserve">RAN1 to compile measurement/simulation descriptions from companies into a </w:t>
            </w:r>
            <w:proofErr w:type="spellStart"/>
            <w:r w:rsidRPr="006048B6">
              <w:rPr>
                <w:rFonts w:eastAsia="DengXian"/>
                <w:lang w:eastAsia="ko-KR"/>
              </w:rPr>
              <w:t>Tdoc</w:t>
            </w:r>
            <w:proofErr w:type="spellEnd"/>
            <w:r w:rsidRPr="006048B6">
              <w:rPr>
                <w:rFonts w:eastAsia="DengXian"/>
                <w:lang w:eastAsia="ko-KR"/>
              </w:rPr>
              <w:t xml:space="preserve"> to be added as reference to TR38.901.</w:t>
            </w:r>
          </w:p>
          <w:p w14:paraId="0DA00C67" w14:textId="77777777" w:rsidR="00486DED" w:rsidRPr="006048B6" w:rsidRDefault="00486DED" w:rsidP="00486DED">
            <w:pPr>
              <w:pStyle w:val="BodyText"/>
              <w:numPr>
                <w:ilvl w:val="1"/>
                <w:numId w:val="30"/>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 xml:space="preserve">Rapporteur to update the </w:t>
            </w:r>
            <w:proofErr w:type="spellStart"/>
            <w:r w:rsidRPr="006048B6">
              <w:rPr>
                <w:rFonts w:eastAsia="DengXian"/>
                <w:lang w:eastAsia="ko-KR"/>
              </w:rPr>
              <w:t>Tdoc</w:t>
            </w:r>
            <w:proofErr w:type="spellEnd"/>
            <w:r w:rsidRPr="006048B6">
              <w:rPr>
                <w:rFonts w:eastAsia="DengXian"/>
                <w:lang w:eastAsia="ko-KR"/>
              </w:rPr>
              <w:t xml:space="preserve"> in each meeting based on inputs from companies.</w:t>
            </w:r>
          </w:p>
          <w:p w14:paraId="5008723B" w14:textId="77777777" w:rsidR="00486DED" w:rsidRPr="006048B6" w:rsidRDefault="00486DED" w:rsidP="00486DED">
            <w:pPr>
              <w:pStyle w:val="BodyText"/>
              <w:numPr>
                <w:ilvl w:val="0"/>
                <w:numId w:val="30"/>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Rapporteurs to provide a template for the measurement/simulation descriptions capture to RAN1 #117 for initial review and endorsement.</w:t>
            </w:r>
          </w:p>
          <w:p w14:paraId="65673785" w14:textId="77777777" w:rsidR="00486DED" w:rsidRDefault="00486DED" w:rsidP="00734A3F">
            <w:pPr>
              <w:rPr>
                <w:rFonts w:eastAsia="DengXian"/>
                <w:lang w:eastAsia="zh-CN"/>
              </w:rPr>
            </w:pPr>
          </w:p>
        </w:tc>
      </w:tr>
    </w:tbl>
    <w:p w14:paraId="7833DE61" w14:textId="77777777" w:rsidR="00734A3F" w:rsidRPr="006048B6" w:rsidRDefault="00734A3F" w:rsidP="00734A3F">
      <w:pPr>
        <w:rPr>
          <w:rFonts w:eastAsia="DengXian"/>
          <w:lang w:eastAsia="zh-CN"/>
        </w:rPr>
      </w:pPr>
    </w:p>
    <w:p w14:paraId="442C0271" w14:textId="0C7997EF" w:rsidR="00CD53A9" w:rsidRPr="002B6016" w:rsidRDefault="002B6016" w:rsidP="002B6016">
      <w:pPr>
        <w:pStyle w:val="Heading1"/>
        <w:jc w:val="both"/>
        <w:rPr>
          <w:lang w:val="en-US"/>
        </w:rPr>
      </w:pPr>
      <w:r>
        <w:rPr>
          <w:lang w:val="en-US"/>
        </w:rPr>
        <w:lastRenderedPageBreak/>
        <w:t>Agreements reached in RAN1-117 meeting</w:t>
      </w:r>
    </w:p>
    <w:tbl>
      <w:tblPr>
        <w:tblStyle w:val="TableGrid"/>
        <w:tblW w:w="0" w:type="auto"/>
        <w:tblLook w:val="04A0" w:firstRow="1" w:lastRow="0" w:firstColumn="1" w:lastColumn="0" w:noHBand="0" w:noVBand="1"/>
      </w:tblPr>
      <w:tblGrid>
        <w:gridCol w:w="9350"/>
      </w:tblGrid>
      <w:tr w:rsidR="00CD53A9" w14:paraId="64AB330B" w14:textId="77777777" w:rsidTr="00CD53A9">
        <w:tc>
          <w:tcPr>
            <w:tcW w:w="9350" w:type="dxa"/>
          </w:tcPr>
          <w:p w14:paraId="16D22123" w14:textId="77777777" w:rsidR="00CD53A9" w:rsidRDefault="00CD53A9" w:rsidP="00CD53A9">
            <w:pPr>
              <w:rPr>
                <w:rFonts w:eastAsia="DengXian"/>
                <w:lang w:eastAsia="zh-CN"/>
              </w:rPr>
            </w:pPr>
            <w:r>
              <w:rPr>
                <w:rFonts w:eastAsia="DengXian" w:hint="eastAsia"/>
                <w:lang w:eastAsia="zh-CN"/>
              </w:rPr>
              <w:t>Observation</w:t>
            </w:r>
          </w:p>
          <w:p w14:paraId="164E0406" w14:textId="77777777" w:rsidR="00CD53A9" w:rsidRPr="00C523A9" w:rsidRDefault="00CD53A9" w:rsidP="00CD53A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C523A9">
              <w:rPr>
                <w:rFonts w:eastAsia="DengXian"/>
                <w:u w:val="single"/>
                <w:lang w:eastAsia="ko-KR"/>
              </w:rPr>
              <w:t>Some companies provided information that</w:t>
            </w:r>
            <w:r w:rsidRPr="00C523A9">
              <w:rPr>
                <w:rFonts w:eastAsia="DengXian"/>
                <w:lang w:eastAsia="ko-KR"/>
              </w:rPr>
              <w:t xml:space="preserve"> sub-urban deployments cannot be represented by existing deployments in TR38.901 (such as UMi, UMa, RMa).</w:t>
            </w:r>
          </w:p>
          <w:p w14:paraId="49FD1885" w14:textId="77777777" w:rsidR="00CD53A9" w:rsidRDefault="00CD53A9" w:rsidP="00CD53A9">
            <w:pPr>
              <w:rPr>
                <w:rFonts w:eastAsia="DengXian"/>
                <w:lang w:eastAsia="zh-CN"/>
              </w:rPr>
            </w:pPr>
          </w:p>
          <w:p w14:paraId="0DA284F4" w14:textId="77777777" w:rsidR="00CD53A9" w:rsidRDefault="00CD53A9" w:rsidP="00CD53A9">
            <w:pPr>
              <w:rPr>
                <w:rFonts w:eastAsia="DengXian"/>
                <w:lang w:eastAsia="zh-CN"/>
              </w:rPr>
            </w:pPr>
          </w:p>
          <w:p w14:paraId="2ED347ED" w14:textId="77777777" w:rsidR="00CD53A9" w:rsidRDefault="00CD53A9" w:rsidP="00CD53A9">
            <w:pPr>
              <w:pStyle w:val="BodyText"/>
              <w:spacing w:after="0"/>
              <w:rPr>
                <w:rFonts w:eastAsia="DengXian"/>
                <w:lang w:eastAsia="zh-CN"/>
              </w:rPr>
            </w:pPr>
            <w:bookmarkStart w:id="3" w:name="_Hlk167170400"/>
            <w:r>
              <w:rPr>
                <w:rFonts w:eastAsia="DengXian" w:hint="eastAsia"/>
                <w:lang w:eastAsia="zh-CN"/>
              </w:rPr>
              <w:t>Conclusion</w:t>
            </w:r>
          </w:p>
          <w:p w14:paraId="7A7B2D47" w14:textId="77777777" w:rsidR="00CD53A9" w:rsidRDefault="00CD53A9" w:rsidP="00CD53A9">
            <w:pPr>
              <w:pStyle w:val="BodyText"/>
              <w:spacing w:after="0"/>
              <w:rPr>
                <w:rFonts w:eastAsia="DengXian"/>
                <w:lang w:eastAsia="zh-CN"/>
              </w:rPr>
            </w:pPr>
            <w:r w:rsidRPr="008B7890">
              <w:rPr>
                <w:rFonts w:eastAsia="DengXian"/>
                <w:lang w:eastAsia="ko-KR"/>
              </w:rPr>
              <w:t xml:space="preserve">The following parameters are used as a starting point for aligning companies understanding of </w:t>
            </w:r>
            <w:bookmarkEnd w:id="3"/>
            <w:r>
              <w:rPr>
                <w:rFonts w:eastAsia="DengXian"/>
                <w:lang w:eastAsia="zh-CN"/>
              </w:rPr>
              <w:t>channel</w:t>
            </w:r>
            <w:r>
              <w:rPr>
                <w:rFonts w:eastAsia="DengXian" w:hint="eastAsia"/>
                <w:lang w:eastAsia="zh-CN"/>
              </w:rPr>
              <w:t xml:space="preserve"> model parameters related to suburban use cases.</w:t>
            </w:r>
          </w:p>
          <w:p w14:paraId="6285095B" w14:textId="77777777" w:rsidR="00CD53A9" w:rsidRDefault="00CD53A9" w:rsidP="00CD53A9">
            <w:pPr>
              <w:pStyle w:val="BodyText"/>
              <w:spacing w:after="0"/>
              <w:rPr>
                <w:rFonts w:eastAsia="DengXian"/>
                <w:lang w:eastAsia="zh-CN"/>
              </w:rPr>
            </w:pPr>
          </w:p>
          <w:p w14:paraId="24C4DEF9" w14:textId="77777777" w:rsidR="00CD53A9" w:rsidRPr="008B7890" w:rsidRDefault="00CD53A9" w:rsidP="00CD53A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BS height: [22.5] m</w:t>
            </w:r>
          </w:p>
          <w:p w14:paraId="2FAAB40D" w14:textId="77777777" w:rsidR="00CD53A9" w:rsidRPr="008B7890" w:rsidRDefault="00CD53A9" w:rsidP="00CD53A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Layout:</w:t>
            </w:r>
            <w:r w:rsidRPr="008B7890">
              <w:rPr>
                <w:rFonts w:eastAsia="DengXian"/>
                <w:lang w:eastAsia="ko-KR"/>
              </w:rPr>
              <w:tab/>
              <w:t>Hexagonal grid, 19 Macro sites, 3 sectors per site, ISD = [1732] m</w:t>
            </w:r>
          </w:p>
          <w:p w14:paraId="42CA160A" w14:textId="77777777" w:rsidR="00CD53A9" w:rsidRPr="008B7890" w:rsidRDefault="00CD53A9" w:rsidP="00CD53A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Typical building heights: [Up to two floors for residential buildings, up to five floors for commercial buildings]</w:t>
            </w:r>
          </w:p>
          <w:p w14:paraId="5DBC43C4" w14:textId="77777777" w:rsidR="00CD53A9" w:rsidRPr="008B7890" w:rsidRDefault="00CD53A9" w:rsidP="00CD53A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UT height: [1.5 or 4.5 m for residential buildings], [1.5/4.5/7.5/10.5/13.5 m for commercial buildings]</w:t>
            </w:r>
          </w:p>
          <w:p w14:paraId="1A8090A5" w14:textId="77777777" w:rsidR="00CD53A9" w:rsidRPr="008B7890" w:rsidRDefault="00CD53A9" w:rsidP="00CD53A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UT distribution: [Uniform horizontally, 70% indoor residential users are on ground floor, 30% are on upper floor]</w:t>
            </w:r>
          </w:p>
          <w:p w14:paraId="5139C6A2" w14:textId="77777777" w:rsidR="00CD53A9" w:rsidRPr="008B7890" w:rsidRDefault="00CD53A9" w:rsidP="00CD53A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FFS: ratio between residential and commercial buildings</w:t>
            </w:r>
          </w:p>
          <w:p w14:paraId="308613A3" w14:textId="77777777" w:rsidR="00CD53A9" w:rsidRPr="008B7890" w:rsidRDefault="00CD53A9" w:rsidP="00CD53A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Indoor/Outdoor: [80% indoor and 20% outdoor, FFS on in-car users]</w:t>
            </w:r>
          </w:p>
          <w:p w14:paraId="22AC2570" w14:textId="77777777" w:rsidR="00CD53A9" w:rsidRPr="008B7890" w:rsidRDefault="00CD53A9" w:rsidP="00CD53A9">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LOS/NLOS: LOS and NLOS</w:t>
            </w:r>
          </w:p>
          <w:p w14:paraId="41250FA1" w14:textId="77777777" w:rsidR="00CD53A9" w:rsidRDefault="00CD53A9" w:rsidP="00CD53A9">
            <w:pPr>
              <w:pStyle w:val="BodyText"/>
              <w:numPr>
                <w:ilvl w:val="0"/>
                <w:numId w:val="37"/>
              </w:numPr>
              <w:suppressAutoHyphens/>
              <w:overflowPunct/>
              <w:autoSpaceDE/>
              <w:autoSpaceDN/>
              <w:adjustRightInd/>
              <w:spacing w:after="0" w:line="254" w:lineRule="auto"/>
              <w:jc w:val="both"/>
              <w:textAlignment w:val="auto"/>
              <w:rPr>
                <w:rFonts w:eastAsia="DengXian"/>
                <w:lang w:val="fr-FR" w:eastAsia="ko-KR"/>
              </w:rPr>
            </w:pPr>
            <w:r w:rsidRPr="008B7890">
              <w:rPr>
                <w:rFonts w:eastAsia="DengXian"/>
                <w:lang w:val="fr-FR" w:eastAsia="ko-KR"/>
              </w:rPr>
              <w:t>Min BS - UT distance(2D</w:t>
            </w:r>
            <w:proofErr w:type="gramStart"/>
            <w:r w:rsidRPr="008B7890">
              <w:rPr>
                <w:rFonts w:eastAsia="DengXian"/>
                <w:lang w:val="fr-FR" w:eastAsia="ko-KR"/>
              </w:rPr>
              <w:t>):</w:t>
            </w:r>
            <w:proofErr w:type="gramEnd"/>
            <w:r w:rsidRPr="008B7890">
              <w:rPr>
                <w:rFonts w:eastAsia="DengXian"/>
                <w:lang w:val="fr-FR" w:eastAsia="ko-KR"/>
              </w:rPr>
              <w:t xml:space="preserve"> [25] m</w:t>
            </w:r>
          </w:p>
          <w:p w14:paraId="45D57A71" w14:textId="77777777" w:rsidR="00CD53A9" w:rsidRDefault="00CD53A9" w:rsidP="00CD53A9">
            <w:pPr>
              <w:pStyle w:val="BodyText"/>
              <w:suppressAutoHyphens/>
              <w:spacing w:after="0" w:line="254" w:lineRule="auto"/>
              <w:rPr>
                <w:rFonts w:eastAsia="DengXian"/>
                <w:lang w:val="fr-FR" w:eastAsia="zh-CN"/>
              </w:rPr>
            </w:pPr>
          </w:p>
          <w:p w14:paraId="29C70A8F" w14:textId="77777777" w:rsidR="00CD53A9" w:rsidRPr="003D069A" w:rsidRDefault="00CD53A9" w:rsidP="00CD53A9">
            <w:pPr>
              <w:pStyle w:val="BodyText"/>
              <w:spacing w:after="0"/>
              <w:rPr>
                <w:rFonts w:eastAsia="DengXian"/>
                <w:lang w:eastAsia="ko-KR"/>
              </w:rPr>
            </w:pPr>
            <w:r w:rsidRPr="003D069A">
              <w:rPr>
                <w:rFonts w:eastAsia="DengXian"/>
                <w:lang w:eastAsia="ko-KR"/>
              </w:rPr>
              <w:t>Conclusion</w:t>
            </w:r>
          </w:p>
          <w:p w14:paraId="53ECCAB1" w14:textId="77777777" w:rsidR="00CD53A9" w:rsidRPr="008E70FE" w:rsidRDefault="00CD53A9" w:rsidP="00CD53A9">
            <w:pPr>
              <w:pStyle w:val="BodyText"/>
              <w:numPr>
                <w:ilvl w:val="0"/>
                <w:numId w:val="38"/>
              </w:numPr>
              <w:suppressAutoHyphens/>
              <w:overflowPunct/>
              <w:autoSpaceDE/>
              <w:autoSpaceDN/>
              <w:adjustRightInd/>
              <w:spacing w:after="0" w:line="254" w:lineRule="auto"/>
              <w:jc w:val="both"/>
              <w:textAlignment w:val="auto"/>
            </w:pPr>
            <w:r w:rsidRPr="003D069A">
              <w:rPr>
                <w:rFonts w:hint="eastAsia"/>
              </w:rPr>
              <w:t>T</w:t>
            </w:r>
            <w:r w:rsidRPr="008E70FE">
              <w:t>o provide information about motivation and reasons why changes to the channel model are essential.</w:t>
            </w:r>
          </w:p>
          <w:p w14:paraId="3E28D1BA" w14:textId="77777777" w:rsidR="00CD53A9" w:rsidRDefault="00CD53A9" w:rsidP="00CD53A9">
            <w:pPr>
              <w:pStyle w:val="BodyText"/>
              <w:suppressAutoHyphens/>
              <w:spacing w:after="0" w:line="254" w:lineRule="auto"/>
              <w:rPr>
                <w:rFonts w:eastAsia="DengXian"/>
                <w:lang w:eastAsia="zh-CN"/>
              </w:rPr>
            </w:pPr>
          </w:p>
          <w:p w14:paraId="3F0295DA" w14:textId="77777777" w:rsidR="00CD53A9" w:rsidRDefault="00CD53A9" w:rsidP="00CD53A9">
            <w:pPr>
              <w:pStyle w:val="BodyText"/>
              <w:suppressAutoHyphens/>
              <w:spacing w:after="0" w:line="254" w:lineRule="auto"/>
              <w:rPr>
                <w:rFonts w:eastAsia="DengXian"/>
                <w:lang w:eastAsia="zh-CN"/>
              </w:rPr>
            </w:pPr>
          </w:p>
          <w:p w14:paraId="613B9865" w14:textId="77777777" w:rsidR="00CD53A9" w:rsidRPr="00A00928" w:rsidRDefault="00CD53A9" w:rsidP="00CD53A9">
            <w:pPr>
              <w:pStyle w:val="BodyText"/>
              <w:suppressAutoHyphens/>
              <w:spacing w:after="0" w:line="254" w:lineRule="auto"/>
              <w:rPr>
                <w:rFonts w:eastAsia="DengXian"/>
                <w:highlight w:val="green"/>
                <w:lang w:eastAsia="zh-CN"/>
              </w:rPr>
            </w:pPr>
            <w:r w:rsidRPr="00A00928">
              <w:rPr>
                <w:rFonts w:eastAsia="DengXian" w:hint="eastAsia"/>
                <w:highlight w:val="green"/>
                <w:lang w:eastAsia="zh-CN"/>
              </w:rPr>
              <w:t>Agreement</w:t>
            </w:r>
          </w:p>
          <w:p w14:paraId="4652507B" w14:textId="77777777" w:rsidR="00CD53A9" w:rsidRPr="005B7D14" w:rsidRDefault="00CD53A9" w:rsidP="00CD53A9">
            <w:pPr>
              <w:pStyle w:val="ListParagraph"/>
              <w:numPr>
                <w:ilvl w:val="0"/>
                <w:numId w:val="39"/>
              </w:numPr>
              <w:suppressAutoHyphens/>
              <w:snapToGrid w:val="0"/>
              <w:spacing w:after="0"/>
              <w:textAlignment w:val="auto"/>
            </w:pPr>
            <w:r>
              <w:rPr>
                <w:lang w:eastAsia="zh-CN"/>
              </w:rPr>
              <w:t>F</w:t>
            </w:r>
            <w:r w:rsidRPr="005B7D14">
              <w:rPr>
                <w:lang w:eastAsia="zh-CN"/>
              </w:rPr>
              <w:t>urther study whether the following parameters</w:t>
            </w:r>
            <w:r>
              <w:rPr>
                <w:lang w:eastAsia="zh-CN"/>
              </w:rPr>
              <w:t xml:space="preserve"> for existing deployment scenarios is necessary to be </w:t>
            </w:r>
            <w:r w:rsidRPr="005B7D14">
              <w:rPr>
                <w:lang w:eastAsia="zh-CN"/>
              </w:rPr>
              <w:t>updated:</w:t>
            </w:r>
          </w:p>
          <w:p w14:paraId="5EE646D7" w14:textId="77777777" w:rsidR="00CD53A9" w:rsidRPr="00865B48" w:rsidRDefault="00CD53A9" w:rsidP="00CD53A9">
            <w:pPr>
              <w:pStyle w:val="ListParagraph"/>
              <w:numPr>
                <w:ilvl w:val="1"/>
                <w:numId w:val="31"/>
              </w:numPr>
              <w:suppressAutoHyphens/>
              <w:snapToGrid w:val="0"/>
              <w:spacing w:after="0"/>
              <w:contextualSpacing w:val="0"/>
              <w:textAlignment w:val="auto"/>
              <w:rPr>
                <w:color w:val="C00000"/>
              </w:rPr>
            </w:pPr>
            <w:r>
              <w:t xml:space="preserve">Delay spread, pathloss, penetration loss, </w:t>
            </w:r>
            <w:proofErr w:type="spellStart"/>
            <w:r>
              <w:t>AoD</w:t>
            </w:r>
            <w:proofErr w:type="spellEnd"/>
            <w:r>
              <w:t>/</w:t>
            </w:r>
            <w:proofErr w:type="spellStart"/>
            <w:r>
              <w:t>AoA</w:t>
            </w:r>
            <w:proofErr w:type="spellEnd"/>
            <w:r>
              <w:t>/</w:t>
            </w:r>
            <w:proofErr w:type="spellStart"/>
            <w:r>
              <w:t>ZoA</w:t>
            </w:r>
            <w:proofErr w:type="spellEnd"/>
            <w:r>
              <w:t xml:space="preserve">/Zod spreads, </w:t>
            </w:r>
            <w:proofErr w:type="spellStart"/>
            <w:r>
              <w:t>ZoD</w:t>
            </w:r>
            <w:proofErr w:type="spellEnd"/>
            <w:r>
              <w:t xml:space="preserve"> offset, Angle distribution characteristics (e.g. exponential, Gaussian, Laplacian distributions), XPR, number of clusters, number of rays per cluster, LSP correlations type (e.g. site-specific or all correlated), UE antenna </w:t>
            </w:r>
            <w:proofErr w:type="spellStart"/>
            <w:r>
              <w:t>modeling</w:t>
            </w:r>
            <w:proofErr w:type="spellEnd"/>
            <w:r>
              <w:t xml:space="preserve"> </w:t>
            </w:r>
            <w:r w:rsidRPr="002A4FB3">
              <w:t>parameters, K factor (mean, variance)</w:t>
            </w:r>
          </w:p>
          <w:p w14:paraId="43387CDF" w14:textId="77777777" w:rsidR="00CD53A9" w:rsidRPr="005B7D14" w:rsidRDefault="00CD53A9" w:rsidP="00CD53A9">
            <w:pPr>
              <w:pStyle w:val="ListParagraph"/>
              <w:numPr>
                <w:ilvl w:val="0"/>
                <w:numId w:val="39"/>
              </w:numPr>
              <w:suppressAutoHyphens/>
              <w:snapToGrid w:val="0"/>
              <w:spacing w:after="0"/>
              <w:textAlignment w:val="auto"/>
            </w:pPr>
            <w:r>
              <w:t>Study of updates to other parameters are not precluded and subject to further study.</w:t>
            </w:r>
          </w:p>
          <w:p w14:paraId="691B5DE3" w14:textId="77777777" w:rsidR="00CD53A9" w:rsidRDefault="00CD53A9" w:rsidP="00CD53A9">
            <w:pPr>
              <w:pStyle w:val="BodyText"/>
              <w:suppressAutoHyphens/>
              <w:spacing w:after="0" w:line="254" w:lineRule="auto"/>
              <w:rPr>
                <w:rFonts w:eastAsia="DengXian"/>
                <w:lang w:eastAsia="zh-CN"/>
              </w:rPr>
            </w:pPr>
          </w:p>
          <w:p w14:paraId="59EDB65D" w14:textId="77777777" w:rsidR="00CD53A9" w:rsidRPr="00530C27" w:rsidRDefault="00CD53A9" w:rsidP="00CD53A9">
            <w:pPr>
              <w:pStyle w:val="BodyText"/>
              <w:suppressAutoHyphens/>
              <w:spacing w:after="0" w:line="254" w:lineRule="auto"/>
              <w:rPr>
                <w:rFonts w:eastAsia="DengXian"/>
                <w:highlight w:val="green"/>
                <w:lang w:eastAsia="zh-CN"/>
              </w:rPr>
            </w:pPr>
            <w:r w:rsidRPr="00530C27">
              <w:rPr>
                <w:rFonts w:eastAsia="DengXian" w:hint="eastAsia"/>
                <w:highlight w:val="green"/>
                <w:lang w:eastAsia="zh-CN"/>
              </w:rPr>
              <w:t>Agreement</w:t>
            </w:r>
          </w:p>
          <w:p w14:paraId="0F79F304" w14:textId="77777777" w:rsidR="00CD53A9" w:rsidRPr="002A4FB3" w:rsidRDefault="00CD53A9" w:rsidP="00CD53A9">
            <w:pPr>
              <w:pStyle w:val="ListParagraph"/>
              <w:numPr>
                <w:ilvl w:val="0"/>
                <w:numId w:val="39"/>
              </w:numPr>
              <w:suppressAutoHyphens/>
              <w:snapToGrid w:val="0"/>
              <w:spacing w:after="0"/>
              <w:textAlignment w:val="auto"/>
              <w:rPr>
                <w:lang w:eastAsia="zh-CN"/>
              </w:rPr>
            </w:pPr>
            <w:r w:rsidRPr="002A4FB3">
              <w:rPr>
                <w:lang w:eastAsia="zh-CN"/>
              </w:rPr>
              <w:t xml:space="preserve">Further study </w:t>
            </w:r>
            <w:r>
              <w:rPr>
                <w:rFonts w:eastAsia="DengXian" w:hint="eastAsia"/>
                <w:lang w:eastAsia="zh-CN"/>
              </w:rPr>
              <w:t xml:space="preserve">whether/how to reflect </w:t>
            </w:r>
            <w:r w:rsidRPr="002A4FB3">
              <w:rPr>
                <w:lang w:eastAsia="zh-CN"/>
              </w:rPr>
              <w:t>absolute delay between links</w:t>
            </w:r>
            <w:r>
              <w:rPr>
                <w:rFonts w:eastAsia="DengXian" w:hint="eastAsia"/>
                <w:lang w:eastAsia="zh-CN"/>
              </w:rPr>
              <w:t>,</w:t>
            </w:r>
            <w:r w:rsidRPr="002A4FB3">
              <w:rPr>
                <w:lang w:eastAsia="zh-CN"/>
              </w:rPr>
              <w:t xml:space="preserve"> or</w:t>
            </w:r>
            <w:r>
              <w:rPr>
                <w:rFonts w:eastAsia="DengXian" w:hint="eastAsia"/>
                <w:lang w:eastAsia="zh-CN"/>
              </w:rPr>
              <w:t xml:space="preserve"> whether/how</w:t>
            </w:r>
            <w:r w:rsidRPr="002A4FB3">
              <w:rPr>
                <w:lang w:eastAsia="zh-CN"/>
              </w:rPr>
              <w:t xml:space="preserve"> correlation type of the delay </w:t>
            </w:r>
            <w:r>
              <w:rPr>
                <w:rFonts w:eastAsia="DengXian" w:hint="eastAsia"/>
                <w:lang w:eastAsia="zh-CN"/>
              </w:rPr>
              <w:t>needs to</w:t>
            </w:r>
            <w:r w:rsidRPr="002A4FB3">
              <w:rPr>
                <w:lang w:eastAsia="zh-CN"/>
              </w:rPr>
              <w:t xml:space="preserve"> be changed from site-specific to all-correlated type</w:t>
            </w:r>
            <w:r>
              <w:rPr>
                <w:rFonts w:eastAsia="DengXian" w:hint="eastAsia"/>
                <w:lang w:eastAsia="zh-CN"/>
              </w:rPr>
              <w:t xml:space="preserve"> in the model </w:t>
            </w:r>
          </w:p>
          <w:p w14:paraId="546CA323" w14:textId="77777777" w:rsidR="00CD53A9" w:rsidRPr="002A4FB3" w:rsidRDefault="00CD53A9" w:rsidP="00CD53A9">
            <w:pPr>
              <w:pStyle w:val="ListParagraph"/>
              <w:numPr>
                <w:ilvl w:val="1"/>
                <w:numId w:val="39"/>
              </w:numPr>
              <w:suppressAutoHyphens/>
              <w:snapToGrid w:val="0"/>
              <w:spacing w:after="0"/>
              <w:textAlignment w:val="auto"/>
              <w:rPr>
                <w:lang w:eastAsia="zh-CN"/>
              </w:rPr>
            </w:pPr>
            <w:r w:rsidRPr="002A4FB3">
              <w:rPr>
                <w:lang w:eastAsia="zh-CN"/>
              </w:rPr>
              <w:t>Note: site-specific and all-correlated definitions are provided in TR38.901 Section 7.6.3.4.</w:t>
            </w:r>
          </w:p>
          <w:p w14:paraId="66BB68E1" w14:textId="77777777" w:rsidR="00CD53A9" w:rsidRPr="002A4FB3" w:rsidRDefault="00CD53A9" w:rsidP="00CD53A9">
            <w:pPr>
              <w:pStyle w:val="ListParagraph"/>
              <w:numPr>
                <w:ilvl w:val="1"/>
                <w:numId w:val="39"/>
              </w:numPr>
              <w:suppressAutoHyphens/>
              <w:snapToGrid w:val="0"/>
              <w:spacing w:after="0"/>
              <w:textAlignment w:val="auto"/>
              <w:rPr>
                <w:lang w:eastAsia="zh-CN"/>
              </w:rPr>
            </w:pPr>
            <w:r w:rsidRPr="002A4FB3">
              <w:rPr>
                <w:lang w:eastAsia="zh-CN"/>
              </w:rPr>
              <w:t xml:space="preserve">FFS: impact of </w:t>
            </w:r>
            <w:r>
              <w:rPr>
                <w:rFonts w:eastAsia="DengXian" w:hint="eastAsia"/>
                <w:lang w:eastAsia="zh-CN"/>
              </w:rPr>
              <w:t xml:space="preserve">ISD on </w:t>
            </w:r>
            <w:r w:rsidRPr="002A4FB3">
              <w:rPr>
                <w:lang w:eastAsia="zh-CN"/>
              </w:rPr>
              <w:t>correlation type for the deployment scenario</w:t>
            </w:r>
          </w:p>
          <w:p w14:paraId="3EB3608C" w14:textId="77777777" w:rsidR="00CD53A9" w:rsidRDefault="00CD53A9" w:rsidP="00CD53A9">
            <w:pPr>
              <w:pStyle w:val="BodyText"/>
              <w:suppressAutoHyphens/>
              <w:spacing w:after="0" w:line="254" w:lineRule="auto"/>
              <w:rPr>
                <w:rFonts w:eastAsia="DengXian"/>
                <w:lang w:eastAsia="zh-CN"/>
              </w:rPr>
            </w:pPr>
          </w:p>
          <w:p w14:paraId="028BA86A" w14:textId="77777777" w:rsidR="00CD53A9" w:rsidRPr="002C29E9" w:rsidRDefault="00CD53A9" w:rsidP="00CD53A9">
            <w:pPr>
              <w:pStyle w:val="BodyText"/>
              <w:suppressAutoHyphens/>
              <w:spacing w:after="0" w:line="254" w:lineRule="auto"/>
              <w:rPr>
                <w:rFonts w:eastAsia="DengXian"/>
                <w:highlight w:val="green"/>
                <w:lang w:eastAsia="zh-CN"/>
              </w:rPr>
            </w:pPr>
            <w:r w:rsidRPr="002C29E9">
              <w:rPr>
                <w:rFonts w:eastAsia="DengXian" w:hint="eastAsia"/>
                <w:highlight w:val="green"/>
                <w:lang w:eastAsia="zh-CN"/>
              </w:rPr>
              <w:t>Agreement</w:t>
            </w:r>
          </w:p>
          <w:p w14:paraId="42C89DE9" w14:textId="77777777" w:rsidR="00CD53A9" w:rsidRPr="002C29E9" w:rsidRDefault="00CD53A9" w:rsidP="00CD53A9">
            <w:pPr>
              <w:pStyle w:val="BodyText"/>
              <w:numPr>
                <w:ilvl w:val="0"/>
                <w:numId w:val="40"/>
              </w:numPr>
              <w:suppressAutoHyphens/>
              <w:overflowPunct/>
              <w:autoSpaceDE/>
              <w:autoSpaceDN/>
              <w:adjustRightInd/>
              <w:spacing w:after="0" w:line="254" w:lineRule="auto"/>
              <w:jc w:val="both"/>
              <w:textAlignment w:val="auto"/>
              <w:rPr>
                <w:rFonts w:eastAsia="DengXian"/>
                <w:strike/>
                <w:lang w:eastAsia="ko-KR"/>
              </w:rPr>
            </w:pPr>
            <w:r w:rsidRPr="006613BF">
              <w:rPr>
                <w:lang w:eastAsia="zh-CN"/>
              </w:rPr>
              <w:t xml:space="preserve">Further study on correcting the scaling of the angles and other alternative to address angle scaling in TR38.901 Section 7.7.5 to enable accurate desired angle </w:t>
            </w:r>
            <w:proofErr w:type="gramStart"/>
            <w:r w:rsidRPr="006613BF">
              <w:rPr>
                <w:lang w:eastAsia="zh-CN"/>
              </w:rPr>
              <w:t>spread</w:t>
            </w:r>
            <w:proofErr w:type="gramEnd"/>
            <w:r w:rsidRPr="006613BF">
              <w:rPr>
                <w:lang w:eastAsia="zh-CN"/>
              </w:rPr>
              <w:t xml:space="preserve">. </w:t>
            </w:r>
          </w:p>
          <w:p w14:paraId="255EBE5A" w14:textId="77777777" w:rsidR="00CD53A9" w:rsidRDefault="00CD53A9" w:rsidP="00CD53A9">
            <w:pPr>
              <w:pStyle w:val="BodyText"/>
              <w:suppressAutoHyphens/>
              <w:spacing w:after="0" w:line="254" w:lineRule="auto"/>
              <w:rPr>
                <w:rFonts w:eastAsia="DengXian"/>
                <w:lang w:eastAsia="zh-CN"/>
              </w:rPr>
            </w:pPr>
          </w:p>
          <w:p w14:paraId="3EB950D9" w14:textId="77777777" w:rsidR="00CD53A9" w:rsidRDefault="00CD53A9" w:rsidP="00CD53A9">
            <w:pPr>
              <w:rPr>
                <w:rFonts w:eastAsia="DengXian"/>
                <w:highlight w:val="green"/>
                <w:lang w:eastAsia="zh-CN"/>
              </w:rPr>
            </w:pPr>
            <w:r>
              <w:rPr>
                <w:rFonts w:eastAsia="DengXian" w:hint="eastAsia"/>
                <w:highlight w:val="green"/>
                <w:lang w:eastAsia="zh-CN"/>
              </w:rPr>
              <w:t>Agreement</w:t>
            </w:r>
          </w:p>
          <w:p w14:paraId="665F599D" w14:textId="77777777" w:rsidR="00CD53A9" w:rsidRPr="002C29E9" w:rsidRDefault="00CD53A9" w:rsidP="00CD53A9">
            <w:pPr>
              <w:pStyle w:val="BodyText"/>
              <w:numPr>
                <w:ilvl w:val="0"/>
                <w:numId w:val="40"/>
              </w:numPr>
              <w:suppressAutoHyphens/>
              <w:overflowPunct/>
              <w:autoSpaceDE/>
              <w:autoSpaceDN/>
              <w:adjustRightInd/>
              <w:spacing w:after="0" w:line="254" w:lineRule="auto"/>
              <w:jc w:val="both"/>
              <w:textAlignment w:val="auto"/>
              <w:rPr>
                <w:rFonts w:eastAsia="DengXian"/>
                <w:lang w:eastAsia="ko-KR"/>
              </w:rPr>
            </w:pPr>
            <w:r w:rsidRPr="006613BF">
              <w:rPr>
                <w:bCs/>
              </w:rPr>
              <w:t xml:space="preserve">Further study of </w:t>
            </w:r>
            <w:r>
              <w:rPr>
                <w:rFonts w:eastAsia="DengXian" w:hint="eastAsia"/>
                <w:bCs/>
                <w:lang w:eastAsia="zh-CN"/>
              </w:rPr>
              <w:t xml:space="preserve">whether/how to model the </w:t>
            </w:r>
            <w:r w:rsidRPr="006613BF">
              <w:rPr>
                <w:bCs/>
              </w:rPr>
              <w:t>variability of the co- and cross polar powers, in both diagonal and anti-diagonal</w:t>
            </w:r>
            <w:r>
              <w:rPr>
                <w:bCs/>
              </w:rPr>
              <w:t>s of the</w:t>
            </w:r>
            <w:r w:rsidRPr="006613BF">
              <w:rPr>
                <w:bCs/>
              </w:rPr>
              <w:t xml:space="preserve"> polarization matrix, in the TR 38.901 model.</w:t>
            </w:r>
          </w:p>
          <w:p w14:paraId="72FDD27E" w14:textId="77777777" w:rsidR="00CD53A9" w:rsidRPr="002C29E9" w:rsidRDefault="00CD53A9" w:rsidP="00CD53A9">
            <w:pPr>
              <w:pStyle w:val="BodyText"/>
              <w:numPr>
                <w:ilvl w:val="1"/>
                <w:numId w:val="40"/>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variability</w:t>
            </w:r>
            <w:r>
              <w:rPr>
                <w:rFonts w:eastAsia="DengXian" w:hint="eastAsia"/>
                <w:lang w:eastAsia="zh-CN"/>
              </w:rPr>
              <w:t xml:space="preserve"> is applied for per ray or per cluster or per link</w:t>
            </w:r>
          </w:p>
          <w:p w14:paraId="0E8132A6" w14:textId="77777777" w:rsidR="00CD53A9" w:rsidRPr="002C29E9" w:rsidRDefault="00CD53A9" w:rsidP="00CD53A9">
            <w:pPr>
              <w:pStyle w:val="BodyText"/>
              <w:numPr>
                <w:ilvl w:val="1"/>
                <w:numId w:val="40"/>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impact of antenna configurations</w:t>
            </w:r>
          </w:p>
          <w:p w14:paraId="0D80BBFC" w14:textId="77777777" w:rsidR="00CD53A9" w:rsidRPr="002C29E9" w:rsidRDefault="00CD53A9" w:rsidP="00CD53A9">
            <w:pPr>
              <w:pStyle w:val="BodyText"/>
              <w:numPr>
                <w:ilvl w:val="1"/>
                <w:numId w:val="40"/>
              </w:numPr>
              <w:suppressAutoHyphens/>
              <w:overflowPunct/>
              <w:autoSpaceDE/>
              <w:autoSpaceDN/>
              <w:adjustRightInd/>
              <w:spacing w:after="0" w:line="254" w:lineRule="auto"/>
              <w:jc w:val="both"/>
              <w:textAlignment w:val="auto"/>
              <w:rPr>
                <w:rFonts w:eastAsia="DengXian"/>
                <w:lang w:eastAsia="ko-KR"/>
              </w:rPr>
            </w:pPr>
            <w:r w:rsidRPr="006613BF">
              <w:rPr>
                <w:bCs/>
              </w:rPr>
              <w:t xml:space="preserve">For example, variability may be random with an </w:t>
            </w:r>
            <w:proofErr w:type="spellStart"/>
            <w:r w:rsidRPr="006613BF">
              <w:rPr>
                <w:bCs/>
              </w:rPr>
              <w:t>i.i.d.</w:t>
            </w:r>
            <w:proofErr w:type="spellEnd"/>
            <w:r w:rsidRPr="006613BF">
              <w:rPr>
                <w:bCs/>
              </w:rPr>
              <w:t xml:space="preserve"> zero-mean Gaussian with some standard deviation, via changes to step 9 and </w:t>
            </w:r>
            <w:proofErr w:type="spellStart"/>
            <w:r w:rsidRPr="006613BF">
              <w:rPr>
                <w:bCs/>
              </w:rPr>
              <w:t>eq</w:t>
            </w:r>
            <w:proofErr w:type="spellEnd"/>
            <w:r w:rsidRPr="006613BF">
              <w:rPr>
                <w:bCs/>
              </w:rPr>
              <w:t xml:space="preserve"> (7.5-22) and (7.5-28) in clause 7.5 in TR 38.901.</w:t>
            </w:r>
          </w:p>
          <w:p w14:paraId="1EB8766F" w14:textId="77777777" w:rsidR="00CD53A9" w:rsidRDefault="00CD53A9" w:rsidP="00CD53A9">
            <w:pPr>
              <w:rPr>
                <w:rFonts w:eastAsia="DengXian"/>
                <w:lang w:eastAsia="zh-CN"/>
              </w:rPr>
            </w:pPr>
          </w:p>
          <w:p w14:paraId="25A44988" w14:textId="77777777" w:rsidR="00CD53A9" w:rsidRDefault="00CD53A9" w:rsidP="00CD53A9">
            <w:pPr>
              <w:rPr>
                <w:rFonts w:eastAsia="DengXian"/>
                <w:highlight w:val="green"/>
                <w:lang w:eastAsia="zh-CN"/>
              </w:rPr>
            </w:pPr>
            <w:r>
              <w:rPr>
                <w:rFonts w:eastAsia="DengXian" w:hint="eastAsia"/>
                <w:highlight w:val="green"/>
                <w:lang w:eastAsia="zh-CN"/>
              </w:rPr>
              <w:lastRenderedPageBreak/>
              <w:t>Agreement</w:t>
            </w:r>
          </w:p>
          <w:p w14:paraId="2AA5ABA4" w14:textId="77777777" w:rsidR="00CD53A9" w:rsidRPr="00FE2366" w:rsidRDefault="00CD53A9" w:rsidP="00CD53A9">
            <w:pPr>
              <w:pStyle w:val="BodyText"/>
              <w:numPr>
                <w:ilvl w:val="0"/>
                <w:numId w:val="40"/>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 xml:space="preserve">Further study </w:t>
            </w:r>
            <w:r>
              <w:rPr>
                <w:rFonts w:eastAsia="DengXian" w:hint="eastAsia"/>
                <w:lang w:eastAsia="zh-CN"/>
              </w:rPr>
              <w:t xml:space="preserve">whether/how to model </w:t>
            </w:r>
            <w:r w:rsidRPr="00FE2366">
              <w:rPr>
                <w:rFonts w:eastAsia="DengXian"/>
                <w:lang w:eastAsia="ko-KR"/>
              </w:rPr>
              <w:t>intra-cluster K factor to the TR38.901 models, such as power re-normalization among intra-cluster rays of a cluster so that first intra-cluster ray has K times more average power compared to rest of the intra-cluster rays.</w:t>
            </w:r>
          </w:p>
          <w:p w14:paraId="30B68620" w14:textId="77777777" w:rsidR="00CD53A9" w:rsidRPr="00FE2366" w:rsidRDefault="00CD53A9" w:rsidP="00CD53A9">
            <w:pPr>
              <w:pStyle w:val="BodyText"/>
              <w:numPr>
                <w:ilvl w:val="1"/>
                <w:numId w:val="40"/>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whether same</w:t>
            </w:r>
            <w:r>
              <w:rPr>
                <w:rFonts w:eastAsia="DengXian" w:hint="eastAsia"/>
                <w:lang w:eastAsia="zh-CN"/>
              </w:rPr>
              <w:t xml:space="preserve"> or </w:t>
            </w:r>
            <w:r w:rsidRPr="00FE2366">
              <w:rPr>
                <w:rFonts w:eastAsia="DengXian"/>
                <w:lang w:eastAsia="ko-KR"/>
              </w:rPr>
              <w:t xml:space="preserve">different intra-cluster K factor is applied for each </w:t>
            </w:r>
            <w:proofErr w:type="gramStart"/>
            <w:r w:rsidRPr="00FE2366">
              <w:rPr>
                <w:rFonts w:eastAsia="DengXian"/>
                <w:lang w:eastAsia="ko-KR"/>
              </w:rPr>
              <w:t>clusters</w:t>
            </w:r>
            <w:proofErr w:type="gramEnd"/>
          </w:p>
          <w:p w14:paraId="65444168" w14:textId="77777777" w:rsidR="00CD53A9" w:rsidRPr="00FE2366" w:rsidRDefault="00CD53A9" w:rsidP="00CD53A9">
            <w:pPr>
              <w:pStyle w:val="BodyText"/>
              <w:numPr>
                <w:ilvl w:val="1"/>
                <w:numId w:val="40"/>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which applicable deployment scenarios</w:t>
            </w:r>
          </w:p>
          <w:p w14:paraId="068E0D13" w14:textId="77777777" w:rsidR="00CD53A9" w:rsidRDefault="00CD53A9" w:rsidP="00CD53A9">
            <w:pPr>
              <w:rPr>
                <w:rFonts w:eastAsia="DengXian"/>
                <w:highlight w:val="green"/>
                <w:lang w:eastAsia="zh-CN"/>
              </w:rPr>
            </w:pPr>
            <w:r>
              <w:rPr>
                <w:rFonts w:eastAsia="DengXian" w:hint="eastAsia"/>
                <w:highlight w:val="green"/>
                <w:lang w:eastAsia="zh-CN"/>
              </w:rPr>
              <w:t>Agreement</w:t>
            </w:r>
          </w:p>
          <w:p w14:paraId="129840A9" w14:textId="77777777" w:rsidR="00CD53A9" w:rsidRPr="004E08D7" w:rsidRDefault="00CD53A9" w:rsidP="00CD53A9">
            <w:pPr>
              <w:pStyle w:val="ListParagraph"/>
              <w:numPr>
                <w:ilvl w:val="0"/>
                <w:numId w:val="33"/>
              </w:numPr>
              <w:spacing w:after="0"/>
            </w:pPr>
            <w:r w:rsidRPr="004E08D7">
              <w:t xml:space="preserve">Further study </w:t>
            </w:r>
            <w:r>
              <w:rPr>
                <w:rFonts w:eastAsia="DengXian" w:hint="eastAsia"/>
                <w:lang w:eastAsia="zh-CN"/>
              </w:rPr>
              <w:t xml:space="preserve">whether/how </w:t>
            </w:r>
            <w:r w:rsidRPr="004E08D7">
              <w:t>following UE antenna modelling aspects</w:t>
            </w:r>
            <w:r>
              <w:rPr>
                <w:rFonts w:eastAsia="DengXian" w:hint="eastAsia"/>
                <w:lang w:eastAsia="zh-CN"/>
              </w:rPr>
              <w:t xml:space="preserve"> should be considered in the modelling</w:t>
            </w:r>
            <w:r w:rsidRPr="004E08D7">
              <w:t>:</w:t>
            </w:r>
          </w:p>
          <w:p w14:paraId="75F5540E" w14:textId="77777777" w:rsidR="00CD53A9" w:rsidRPr="004E08D7" w:rsidRDefault="00CD53A9" w:rsidP="00CD53A9">
            <w:pPr>
              <w:pStyle w:val="ListParagraph"/>
              <w:numPr>
                <w:ilvl w:val="1"/>
                <w:numId w:val="33"/>
              </w:numPr>
              <w:spacing w:after="0"/>
            </w:pPr>
            <w:r w:rsidRPr="004E08D7">
              <w:t>UE antenna placement, e.g. placement along edges of a rectangle reflecting UE form factor,</w:t>
            </w:r>
          </w:p>
          <w:p w14:paraId="5FA693EC" w14:textId="77777777" w:rsidR="00CD53A9" w:rsidRPr="004E08D7" w:rsidRDefault="00CD53A9" w:rsidP="00CD53A9">
            <w:pPr>
              <w:pStyle w:val="ListParagraph"/>
              <w:numPr>
                <w:ilvl w:val="1"/>
                <w:numId w:val="33"/>
              </w:numPr>
              <w:spacing w:after="0"/>
            </w:pPr>
            <w:r w:rsidRPr="004E08D7">
              <w:t>UE antenna orientation of individual antenna elements, e.g. randomize UE antenna element orientation,</w:t>
            </w:r>
          </w:p>
          <w:p w14:paraId="1485A1E0" w14:textId="77777777" w:rsidR="00CD53A9" w:rsidRDefault="00CD53A9" w:rsidP="00CD53A9">
            <w:pPr>
              <w:pStyle w:val="ListParagraph"/>
              <w:numPr>
                <w:ilvl w:val="1"/>
                <w:numId w:val="33"/>
              </w:numPr>
              <w:spacing w:after="0"/>
              <w:rPr>
                <w:rFonts w:eastAsia="DengXian"/>
                <w:lang w:eastAsia="zh-CN"/>
              </w:rPr>
            </w:pPr>
            <w:r w:rsidRPr="00FE2366">
              <w:t>Antenna radiation pattern, e.g. consider more realistic antenna patterns, including a phase component, potential reuse the parabolic pattern,</w:t>
            </w:r>
          </w:p>
          <w:p w14:paraId="659FB962" w14:textId="77777777" w:rsidR="00CD53A9" w:rsidRDefault="00CD53A9" w:rsidP="00CD53A9">
            <w:pPr>
              <w:pStyle w:val="ListParagraph"/>
              <w:numPr>
                <w:ilvl w:val="1"/>
                <w:numId w:val="33"/>
              </w:numPr>
              <w:spacing w:after="0"/>
              <w:rPr>
                <w:rFonts w:eastAsia="DengXian"/>
                <w:lang w:eastAsia="zh-CN"/>
              </w:rPr>
            </w:pPr>
            <w:r w:rsidRPr="00FE2366">
              <w:t>Antenna imbalance</w:t>
            </w:r>
          </w:p>
          <w:p w14:paraId="3B97C87B" w14:textId="77777777" w:rsidR="00CD53A9" w:rsidRDefault="00CD53A9" w:rsidP="00CD53A9">
            <w:pPr>
              <w:pStyle w:val="ListParagraph"/>
              <w:numPr>
                <w:ilvl w:val="0"/>
                <w:numId w:val="33"/>
              </w:numPr>
              <w:spacing w:after="0"/>
              <w:rPr>
                <w:rFonts w:eastAsia="DengXian"/>
                <w:lang w:eastAsia="zh-CN"/>
              </w:rPr>
            </w:pPr>
            <w:r>
              <w:rPr>
                <w:rFonts w:eastAsia="DengXian" w:hint="eastAsia"/>
                <w:lang w:eastAsia="zh-CN"/>
              </w:rPr>
              <w:t xml:space="preserve">Note: this is only used for </w:t>
            </w:r>
            <w:r>
              <w:rPr>
                <w:rFonts w:eastAsia="DengXian"/>
                <w:lang w:eastAsia="zh-CN"/>
              </w:rPr>
              <w:t>calibration</w:t>
            </w:r>
            <w:r>
              <w:rPr>
                <w:rFonts w:eastAsia="DengXian" w:hint="eastAsia"/>
                <w:lang w:eastAsia="zh-CN"/>
              </w:rPr>
              <w:t>.</w:t>
            </w:r>
          </w:p>
          <w:p w14:paraId="199E302F" w14:textId="77777777" w:rsidR="00CD53A9" w:rsidRDefault="00CD53A9" w:rsidP="00CD53A9"/>
        </w:tc>
      </w:tr>
    </w:tbl>
    <w:p w14:paraId="64CBFE93" w14:textId="77777777" w:rsidR="00CD53A9" w:rsidRPr="00CD53A9" w:rsidRDefault="00CD53A9" w:rsidP="00CD53A9"/>
    <w:p w14:paraId="7686D614" w14:textId="40637FD6" w:rsidR="00B25F8E" w:rsidRDefault="00B25F8E" w:rsidP="00B25F8E">
      <w:pPr>
        <w:pStyle w:val="Heading1"/>
        <w:jc w:val="both"/>
        <w:rPr>
          <w:lang w:val="en-US"/>
        </w:rPr>
      </w:pPr>
      <w:r>
        <w:rPr>
          <w:lang w:val="en-US"/>
        </w:rPr>
        <w:t>Commentary on specific modeling parameters</w:t>
      </w:r>
    </w:p>
    <w:p w14:paraId="196B352C" w14:textId="4F22BBEF" w:rsidR="00D27F50" w:rsidRPr="00D27F50" w:rsidRDefault="00D27F50" w:rsidP="00D27F50">
      <w:r>
        <w:t>In this section we comment on</w:t>
      </w:r>
      <w:r w:rsidR="002E63BF">
        <w:t xml:space="preserve"> some of the </w:t>
      </w:r>
      <w:r w:rsidR="008D0AA1">
        <w:t xml:space="preserve">channel </w:t>
      </w:r>
      <w:r w:rsidR="00512CA5">
        <w:t>modelling aspects</w:t>
      </w:r>
      <w:r w:rsidR="002E63BF">
        <w:t xml:space="preserve"> </w:t>
      </w:r>
      <w:r w:rsidR="00F67AEA">
        <w:t>discussed in the previous meeting</w:t>
      </w:r>
      <w:r w:rsidR="008D0AA1">
        <w:t xml:space="preserve">: </w:t>
      </w:r>
    </w:p>
    <w:p w14:paraId="44F29AFB" w14:textId="21EAF0C8" w:rsidR="004D19E5" w:rsidRDefault="004D19E5" w:rsidP="00A33BA6">
      <w:pPr>
        <w:pStyle w:val="Heading2"/>
      </w:pPr>
      <w:r>
        <w:t xml:space="preserve">On </w:t>
      </w:r>
      <w:r w:rsidR="00B37DF7">
        <w:t>I</w:t>
      </w:r>
      <w:r>
        <w:t>ntroducing S</w:t>
      </w:r>
      <w:r w:rsidR="00FA0DA0">
        <w:t>uburban Macro Model</w:t>
      </w:r>
    </w:p>
    <w:p w14:paraId="08E68836" w14:textId="12AFCABF" w:rsidR="00B37DF7" w:rsidRDefault="00474EAF" w:rsidP="009723AE">
      <w:pPr>
        <w:jc w:val="both"/>
        <w:rPr>
          <w:lang w:val="en-GB"/>
        </w:rPr>
      </w:pPr>
      <w:r>
        <w:rPr>
          <w:lang w:val="en-GB"/>
        </w:rPr>
        <w:t>In [</w:t>
      </w:r>
      <w:r w:rsidR="00494302">
        <w:rPr>
          <w:lang w:val="en-GB"/>
        </w:rPr>
        <w:t>4</w:t>
      </w:r>
      <w:r>
        <w:rPr>
          <w:lang w:val="en-GB"/>
        </w:rPr>
        <w:t xml:space="preserve">], </w:t>
      </w:r>
      <w:r w:rsidR="00FF5C17">
        <w:rPr>
          <w:lang w:val="en-GB"/>
        </w:rPr>
        <w:t xml:space="preserve">it is proposed to introduce a Suburban Macro scenario in addition to the </w:t>
      </w:r>
      <w:r w:rsidR="00183F8D">
        <w:rPr>
          <w:lang w:val="en-GB"/>
        </w:rPr>
        <w:t xml:space="preserve">Urban Macro and Rural Macro scenarios. It is argued that neither of the two existing macro models are </w:t>
      </w:r>
      <w:r w:rsidR="0072375E">
        <w:rPr>
          <w:lang w:val="en-GB"/>
        </w:rPr>
        <w:t xml:space="preserve">well suited for suburban residential areas </w:t>
      </w:r>
      <w:r w:rsidR="0099658D">
        <w:rPr>
          <w:lang w:val="en-GB"/>
        </w:rPr>
        <w:t xml:space="preserve">with </w:t>
      </w:r>
      <w:r w:rsidR="007E6DFF">
        <w:rPr>
          <w:lang w:val="en-GB"/>
        </w:rPr>
        <w:t>differences emerging in pathloss distributions</w:t>
      </w:r>
      <w:r w:rsidR="00923F81">
        <w:rPr>
          <w:lang w:val="en-GB"/>
        </w:rPr>
        <w:t xml:space="preserve">, </w:t>
      </w:r>
      <w:r w:rsidR="007E6DFF">
        <w:rPr>
          <w:lang w:val="en-GB"/>
        </w:rPr>
        <w:t>LOS probabilities</w:t>
      </w:r>
      <w:r w:rsidR="00923F81">
        <w:rPr>
          <w:lang w:val="en-GB"/>
        </w:rPr>
        <w:t>, ISDs, and user heights.</w:t>
      </w:r>
    </w:p>
    <w:p w14:paraId="0665A0A5" w14:textId="1024C768" w:rsidR="007E6DFF" w:rsidRDefault="00B259E1" w:rsidP="009723AE">
      <w:pPr>
        <w:jc w:val="both"/>
        <w:rPr>
          <w:lang w:val="en-GB"/>
        </w:rPr>
      </w:pPr>
      <w:r>
        <w:rPr>
          <w:lang w:val="en-GB"/>
        </w:rPr>
        <w:t xml:space="preserve">Although more measurements are needed to understand whether there is indeed a gap between Urban Macro and Rural Macro that is worth addressing </w:t>
      </w:r>
      <w:r w:rsidR="00A01AF9">
        <w:rPr>
          <w:lang w:val="en-GB"/>
        </w:rPr>
        <w:t xml:space="preserve">via a new </w:t>
      </w:r>
      <w:r w:rsidR="00D15909">
        <w:rPr>
          <w:lang w:val="en-GB"/>
        </w:rPr>
        <w:t>m</w:t>
      </w:r>
      <w:r w:rsidR="00A01AF9">
        <w:rPr>
          <w:lang w:val="en-GB"/>
        </w:rPr>
        <w:t xml:space="preserve">acro model, it is worthwhile to scope out how such a model could potentially be developed and introduced in 38.901. </w:t>
      </w:r>
      <w:r w:rsidR="00BF56A6">
        <w:rPr>
          <w:lang w:val="en-GB"/>
        </w:rPr>
        <w:t xml:space="preserve">Luckily, the </w:t>
      </w:r>
      <w:r w:rsidR="00504123">
        <w:rPr>
          <w:lang w:val="en-GB"/>
        </w:rPr>
        <w:t>well-established</w:t>
      </w:r>
      <w:r w:rsidR="00BF56A6">
        <w:rPr>
          <w:lang w:val="en-GB"/>
        </w:rPr>
        <w:t xml:space="preserve"> WINNER II channel model has a dedicated scenario tail</w:t>
      </w:r>
      <w:r w:rsidR="00702578">
        <w:rPr>
          <w:lang w:val="en-GB"/>
        </w:rPr>
        <w:t>or</w:t>
      </w:r>
      <w:r w:rsidR="00BF56A6">
        <w:rPr>
          <w:lang w:val="en-GB"/>
        </w:rPr>
        <w:t xml:space="preserve">ed for suburban macro deployments that </w:t>
      </w:r>
      <w:r w:rsidR="00702578">
        <w:rPr>
          <w:lang w:val="en-GB"/>
        </w:rPr>
        <w:t>is</w:t>
      </w:r>
      <w:r w:rsidR="00BF56A6">
        <w:rPr>
          <w:lang w:val="en-GB"/>
        </w:rPr>
        <w:t xml:space="preserve"> described as follows: “</w:t>
      </w:r>
      <w:r w:rsidR="00504123">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306DC2C7" w14:textId="7AD5B365" w:rsidR="00B37DF7" w:rsidRDefault="00B138A0" w:rsidP="009723AE">
      <w:pPr>
        <w:jc w:val="both"/>
        <w:rPr>
          <w:lang w:val="en-GB"/>
        </w:rPr>
      </w:pPr>
      <w:r>
        <w:rPr>
          <w:lang w:val="en-GB"/>
        </w:rPr>
        <w:t xml:space="preserve">This description appears to closely mirror the </w:t>
      </w:r>
      <w:r w:rsidR="00431D00">
        <w:rPr>
          <w:lang w:val="en-GB"/>
        </w:rPr>
        <w:t xml:space="preserve">suburban residential areas that are of </w:t>
      </w:r>
      <w:r w:rsidR="00350DAD">
        <w:rPr>
          <w:lang w:val="en-GB"/>
        </w:rPr>
        <w:t>interest,</w:t>
      </w:r>
      <w:r w:rsidR="00BF7CFB">
        <w:rPr>
          <w:lang w:val="en-GB"/>
        </w:rPr>
        <w:t xml:space="preserve"> and it may be feasible to borrow and adapt </w:t>
      </w:r>
      <w:r w:rsidR="003147D5">
        <w:rPr>
          <w:lang w:val="en-GB"/>
        </w:rPr>
        <w:t xml:space="preserve">the large scale and </w:t>
      </w:r>
      <w:r w:rsidR="00702578">
        <w:rPr>
          <w:lang w:val="en-GB"/>
        </w:rPr>
        <w:t>small-scale</w:t>
      </w:r>
      <w:r w:rsidR="003147D5">
        <w:rPr>
          <w:lang w:val="en-GB"/>
        </w:rPr>
        <w:t xml:space="preserve"> parameters for this new scen</w:t>
      </w:r>
      <w:r w:rsidR="005A3C68">
        <w:rPr>
          <w:lang w:val="en-GB"/>
        </w:rPr>
        <w:t>a</w:t>
      </w:r>
      <w:r w:rsidR="003147D5">
        <w:rPr>
          <w:lang w:val="en-GB"/>
        </w:rPr>
        <w:t>rio from this well-established channel model</w:t>
      </w:r>
      <w:r w:rsidR="00431D00">
        <w:rPr>
          <w:lang w:val="en-GB"/>
        </w:rPr>
        <w:t xml:space="preserve">. Further, focusing on LOS probabilities, </w:t>
      </w:r>
      <w:r w:rsidR="00FE0086">
        <w:rPr>
          <w:lang w:val="en-GB"/>
        </w:rPr>
        <w:fldChar w:fldCharType="begin"/>
      </w:r>
      <w:r w:rsidR="00FE0086">
        <w:rPr>
          <w:lang w:val="en-GB"/>
        </w:rPr>
        <w:instrText xml:space="preserve"> REF _Ref166194383 \h </w:instrText>
      </w:r>
      <w:r w:rsidR="009723AE">
        <w:rPr>
          <w:lang w:val="en-GB"/>
        </w:rPr>
        <w:instrText xml:space="preserve"> \* MERGEFORMAT </w:instrText>
      </w:r>
      <w:r w:rsidR="00FE0086">
        <w:rPr>
          <w:lang w:val="en-GB"/>
        </w:rPr>
      </w:r>
      <w:r w:rsidR="00FE0086">
        <w:rPr>
          <w:lang w:val="en-GB"/>
        </w:rPr>
        <w:fldChar w:fldCharType="separate"/>
      </w:r>
      <w:r w:rsidR="00896E69">
        <w:t xml:space="preserve">Figure </w:t>
      </w:r>
      <w:r w:rsidR="00896E69">
        <w:rPr>
          <w:noProof/>
        </w:rPr>
        <w:t>1</w:t>
      </w:r>
      <w:r w:rsidR="00FE0086">
        <w:rPr>
          <w:lang w:val="en-GB"/>
        </w:rPr>
        <w:fldChar w:fldCharType="end"/>
      </w:r>
      <w:r w:rsidR="005E394D">
        <w:rPr>
          <w:lang w:val="en-GB"/>
        </w:rPr>
        <w:t xml:space="preserve"> </w:t>
      </w:r>
      <w:r w:rsidR="00930D7E">
        <w:rPr>
          <w:lang w:val="en-GB"/>
        </w:rPr>
        <w:t>compares the LOS probabilities of RMa</w:t>
      </w:r>
      <w:r w:rsidR="00573CD0">
        <w:rPr>
          <w:lang w:val="en-GB"/>
        </w:rPr>
        <w:t xml:space="preserve"> (38.901)</w:t>
      </w:r>
      <w:r w:rsidR="00930D7E">
        <w:rPr>
          <w:lang w:val="en-GB"/>
        </w:rPr>
        <w:t>, UMa</w:t>
      </w:r>
      <w:r w:rsidR="00573CD0">
        <w:rPr>
          <w:lang w:val="en-GB"/>
        </w:rPr>
        <w:t xml:space="preserve"> (38.901)</w:t>
      </w:r>
      <w:r w:rsidR="00930D7E">
        <w:rPr>
          <w:lang w:val="en-GB"/>
        </w:rPr>
        <w:t xml:space="preserve"> and SMa</w:t>
      </w:r>
      <w:r w:rsidR="00573CD0">
        <w:rPr>
          <w:lang w:val="en-GB"/>
        </w:rPr>
        <w:t xml:space="preserve"> (from WINNER II)</w:t>
      </w:r>
      <w:r w:rsidR="005E394D">
        <w:rPr>
          <w:lang w:val="en-GB"/>
        </w:rPr>
        <w:t>. It can</w:t>
      </w:r>
      <w:r w:rsidR="00350DAD">
        <w:rPr>
          <w:lang w:val="en-GB"/>
        </w:rPr>
        <w:t xml:space="preserve"> be</w:t>
      </w:r>
      <w:r w:rsidR="005E394D">
        <w:rPr>
          <w:lang w:val="en-GB"/>
        </w:rPr>
        <w:t xml:space="preserve"> observed that this scenario could potentially alleviate some concerns around the</w:t>
      </w:r>
      <w:r w:rsidR="00260487">
        <w:rPr>
          <w:lang w:val="en-GB"/>
        </w:rPr>
        <w:t xml:space="preserve"> </w:t>
      </w:r>
      <w:r w:rsidR="005E394D">
        <w:rPr>
          <w:lang w:val="en-GB"/>
        </w:rPr>
        <w:t xml:space="preserve">optimistic probabilities of RMa and the pessimistic </w:t>
      </w:r>
      <w:r w:rsidR="00D205C3">
        <w:rPr>
          <w:lang w:val="en-GB"/>
        </w:rPr>
        <w:t xml:space="preserve">probabilities of UMa for a suburban residential area. </w:t>
      </w:r>
    </w:p>
    <w:p w14:paraId="2BBF4BED" w14:textId="77777777" w:rsidR="00573CD0" w:rsidRDefault="00573CD0" w:rsidP="00B37DF7">
      <w:pPr>
        <w:rPr>
          <w:lang w:val="en-GB"/>
        </w:rPr>
      </w:pPr>
    </w:p>
    <w:p w14:paraId="5A8C950C" w14:textId="77777777" w:rsidR="00154AF1" w:rsidRDefault="00573CD0" w:rsidP="00154AF1">
      <w:pPr>
        <w:keepNext/>
        <w:jc w:val="center"/>
      </w:pPr>
      <w:r w:rsidRPr="00B5782A">
        <w:rPr>
          <w:rFonts w:eastAsia="Times New Roman"/>
          <w:noProof/>
          <w:sz w:val="24"/>
          <w:szCs w:val="24"/>
        </w:rPr>
        <w:lastRenderedPageBreak/>
        <w:drawing>
          <wp:inline distT="0" distB="0" distL="0" distR="0" wp14:anchorId="53C51C6A" wp14:editId="32657D44">
            <wp:extent cx="4887686" cy="3094490"/>
            <wp:effectExtent l="0" t="0" r="8255" b="0"/>
            <wp:docPr id="119859914"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9914" name="Picture 2" descr="A graph with different colored lines&#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01319" cy="3103121"/>
                    </a:xfrm>
                    <a:prstGeom prst="rect">
                      <a:avLst/>
                    </a:prstGeom>
                    <a:noFill/>
                    <a:ln>
                      <a:noFill/>
                    </a:ln>
                  </pic:spPr>
                </pic:pic>
              </a:graphicData>
            </a:graphic>
          </wp:inline>
        </w:drawing>
      </w:r>
    </w:p>
    <w:p w14:paraId="2E97FD99" w14:textId="4B5D6235" w:rsidR="00573CD0" w:rsidRDefault="00154AF1" w:rsidP="00154AF1">
      <w:pPr>
        <w:pStyle w:val="Caption"/>
        <w:jc w:val="center"/>
      </w:pPr>
      <w:bookmarkStart w:id="4" w:name="_Ref166194383"/>
      <w:r>
        <w:t xml:space="preserve">Figure </w:t>
      </w:r>
      <w:r>
        <w:fldChar w:fldCharType="begin"/>
      </w:r>
      <w:r>
        <w:instrText xml:space="preserve"> SEQ Figure \* ARABIC </w:instrText>
      </w:r>
      <w:r>
        <w:fldChar w:fldCharType="separate"/>
      </w:r>
      <w:r w:rsidR="00896E69">
        <w:rPr>
          <w:noProof/>
        </w:rPr>
        <w:t>1</w:t>
      </w:r>
      <w:r>
        <w:fldChar w:fldCharType="end"/>
      </w:r>
      <w:bookmarkEnd w:id="4"/>
      <w:r>
        <w:t xml:space="preserve"> LOS probabilities for different scenarios.</w:t>
      </w:r>
    </w:p>
    <w:p w14:paraId="796205F8" w14:textId="05121989" w:rsidR="00494302" w:rsidRDefault="00D205C3" w:rsidP="00231B06">
      <w:pPr>
        <w:jc w:val="both"/>
        <w:rPr>
          <w:lang w:val="en-GB"/>
        </w:rPr>
      </w:pPr>
      <w:proofErr w:type="gramStart"/>
      <w:r>
        <w:rPr>
          <w:lang w:val="en-GB"/>
        </w:rPr>
        <w:t>Similar to</w:t>
      </w:r>
      <w:proofErr w:type="gramEnd"/>
      <w:r>
        <w:rPr>
          <w:lang w:val="en-GB"/>
        </w:rPr>
        <w:t xml:space="preserve"> </w:t>
      </w:r>
      <w:r w:rsidR="00ED0DE1">
        <w:rPr>
          <w:lang w:val="en-GB"/>
        </w:rPr>
        <w:t xml:space="preserve">LOS probabilities, the pathloss model for SMa sits right </w:t>
      </w:r>
      <w:r w:rsidR="006A6C60">
        <w:rPr>
          <w:lang w:val="en-GB"/>
        </w:rPr>
        <w:t>in between</w:t>
      </w:r>
      <w:r w:rsidR="00ED0DE1">
        <w:rPr>
          <w:lang w:val="en-GB"/>
        </w:rPr>
        <w:t xml:space="preserve"> the models for UMa and RMa. This is illustrated in </w:t>
      </w:r>
      <w:r w:rsidR="006A6C60">
        <w:rPr>
          <w:lang w:val="en-GB"/>
        </w:rPr>
        <w:fldChar w:fldCharType="begin"/>
      </w:r>
      <w:r w:rsidR="006A6C60">
        <w:rPr>
          <w:lang w:val="en-GB"/>
        </w:rPr>
        <w:instrText xml:space="preserve"> REF _Ref166194798 \h </w:instrText>
      </w:r>
      <w:r w:rsidR="00231B06">
        <w:rPr>
          <w:lang w:val="en-GB"/>
        </w:rPr>
        <w:instrText xml:space="preserve"> \* MERGEFORMAT </w:instrText>
      </w:r>
      <w:r w:rsidR="006A6C60">
        <w:rPr>
          <w:lang w:val="en-GB"/>
        </w:rPr>
      </w:r>
      <w:r w:rsidR="006A6C60">
        <w:rPr>
          <w:lang w:val="en-GB"/>
        </w:rPr>
        <w:fldChar w:fldCharType="separate"/>
      </w:r>
      <w:r w:rsidR="00896E69">
        <w:t xml:space="preserve">Figure </w:t>
      </w:r>
      <w:r w:rsidR="00896E69">
        <w:rPr>
          <w:noProof/>
        </w:rPr>
        <w:t>3</w:t>
      </w:r>
      <w:r w:rsidR="006A6C60">
        <w:rPr>
          <w:lang w:val="en-GB"/>
        </w:rPr>
        <w:fldChar w:fldCharType="end"/>
      </w:r>
      <w:r w:rsidR="00381DFD">
        <w:rPr>
          <w:lang w:val="en-GB"/>
        </w:rPr>
        <w:t xml:space="preserve">. Note however that the pathloss models for UMa and RMa are </w:t>
      </w:r>
      <w:r w:rsidR="00DF1F36">
        <w:rPr>
          <w:lang w:val="en-GB"/>
        </w:rPr>
        <w:t xml:space="preserve">not </w:t>
      </w:r>
      <w:r w:rsidR="00350DAD">
        <w:rPr>
          <w:lang w:val="en-GB"/>
        </w:rPr>
        <w:t>the same</w:t>
      </w:r>
      <w:r w:rsidR="00DF1F36">
        <w:rPr>
          <w:lang w:val="en-GB"/>
        </w:rPr>
        <w:t xml:space="preserve"> in WINNER II and 38.901, and if SMa model is introduced in 38.901, some additional work to </w:t>
      </w:r>
      <w:r w:rsidR="00542090">
        <w:rPr>
          <w:lang w:val="en-GB"/>
        </w:rPr>
        <w:t>port the pathloss model may be required.</w:t>
      </w:r>
    </w:p>
    <w:p w14:paraId="71D674FE" w14:textId="77777777" w:rsidR="008A494F" w:rsidRDefault="008A494F" w:rsidP="00231B06">
      <w:pPr>
        <w:jc w:val="both"/>
        <w:rPr>
          <w:lang w:val="en-GB"/>
        </w:rPr>
      </w:pPr>
    </w:p>
    <w:p w14:paraId="4CEF897C" w14:textId="77777777" w:rsidR="00D649A3" w:rsidRDefault="008A494F" w:rsidP="00F4053E">
      <w:pPr>
        <w:keepNext/>
        <w:jc w:val="center"/>
      </w:pPr>
      <w:r w:rsidRPr="008A494F">
        <w:rPr>
          <w:lang w:val="en-GB"/>
        </w:rPr>
        <w:drawing>
          <wp:inline distT="0" distB="0" distL="0" distR="0" wp14:anchorId="355D76A7" wp14:editId="121BE39D">
            <wp:extent cx="5374312" cy="1150080"/>
            <wp:effectExtent l="0" t="0" r="0" b="0"/>
            <wp:docPr id="11059997"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9997" name="Picture 1" descr="A white background with black text&#10;&#10;Description automatically generated"/>
                    <pic:cNvPicPr/>
                  </pic:nvPicPr>
                  <pic:blipFill>
                    <a:blip r:embed="rId9"/>
                    <a:stretch>
                      <a:fillRect/>
                    </a:stretch>
                  </pic:blipFill>
                  <pic:spPr>
                    <a:xfrm>
                      <a:off x="0" y="0"/>
                      <a:ext cx="5386285" cy="1152642"/>
                    </a:xfrm>
                    <a:prstGeom prst="rect">
                      <a:avLst/>
                    </a:prstGeom>
                  </pic:spPr>
                </pic:pic>
              </a:graphicData>
            </a:graphic>
          </wp:inline>
        </w:drawing>
      </w:r>
    </w:p>
    <w:p w14:paraId="129D432D" w14:textId="2DD2EDB0" w:rsidR="00A93287" w:rsidRDefault="00D649A3" w:rsidP="00F4053E">
      <w:pPr>
        <w:pStyle w:val="Caption"/>
        <w:jc w:val="center"/>
      </w:pPr>
      <w:r>
        <w:t xml:space="preserve">Figure </w:t>
      </w:r>
      <w:r>
        <w:fldChar w:fldCharType="begin"/>
      </w:r>
      <w:r>
        <w:instrText xml:space="preserve"> SEQ Figure \* ARABIC </w:instrText>
      </w:r>
      <w:r>
        <w:fldChar w:fldCharType="separate"/>
      </w:r>
      <w:r w:rsidR="00896E69">
        <w:rPr>
          <w:noProof/>
        </w:rPr>
        <w:t>2</w:t>
      </w:r>
      <w:r>
        <w:fldChar w:fldCharType="end"/>
      </w:r>
      <w:r>
        <w:t xml:space="preserve"> Pathloss model for SMa in WINNER II channel mode</w:t>
      </w:r>
      <w:r w:rsidR="003E6804">
        <w:t>l [5].</w:t>
      </w:r>
    </w:p>
    <w:p w14:paraId="40A06047" w14:textId="77777777" w:rsidR="00ED0DE1" w:rsidRDefault="00ED0DE1" w:rsidP="00ED0DE1">
      <w:pPr>
        <w:keepNext/>
        <w:jc w:val="center"/>
      </w:pPr>
      <w:r w:rsidRPr="001B32A0">
        <w:rPr>
          <w:rFonts w:eastAsia="Times New Roman"/>
          <w:noProof/>
          <w:sz w:val="24"/>
          <w:szCs w:val="24"/>
        </w:rPr>
        <w:drawing>
          <wp:inline distT="0" distB="0" distL="0" distR="0" wp14:anchorId="7D267154" wp14:editId="74E01F8D">
            <wp:extent cx="4019550" cy="3017668"/>
            <wp:effectExtent l="0" t="0" r="0" b="0"/>
            <wp:docPr id="413293396" name="Picture 1" descr="A graph of a path loss compari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293396" name="Picture 1" descr="A graph of a path loss comparison&#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38575" cy="3031951"/>
                    </a:xfrm>
                    <a:prstGeom prst="rect">
                      <a:avLst/>
                    </a:prstGeom>
                    <a:noFill/>
                    <a:ln>
                      <a:noFill/>
                    </a:ln>
                  </pic:spPr>
                </pic:pic>
              </a:graphicData>
            </a:graphic>
          </wp:inline>
        </w:drawing>
      </w:r>
    </w:p>
    <w:p w14:paraId="4FB20329" w14:textId="4F85D159" w:rsidR="00ED0DE1" w:rsidRDefault="00ED0DE1" w:rsidP="00ED0DE1">
      <w:pPr>
        <w:pStyle w:val="Caption"/>
        <w:jc w:val="center"/>
      </w:pPr>
      <w:bookmarkStart w:id="5" w:name="_Ref166194798"/>
      <w:r>
        <w:t xml:space="preserve">Figure </w:t>
      </w:r>
      <w:r>
        <w:fldChar w:fldCharType="begin"/>
      </w:r>
      <w:r>
        <w:instrText xml:space="preserve"> SEQ Figure \* ARABIC </w:instrText>
      </w:r>
      <w:r>
        <w:fldChar w:fldCharType="separate"/>
      </w:r>
      <w:r w:rsidR="00896E69">
        <w:rPr>
          <w:noProof/>
        </w:rPr>
        <w:t>3</w:t>
      </w:r>
      <w:r>
        <w:fldChar w:fldCharType="end"/>
      </w:r>
      <w:bookmarkEnd w:id="5"/>
      <w:r>
        <w:t xml:space="preserve"> Pathloss models in WINNER II for different deployment scenarios.</w:t>
      </w:r>
      <w:r w:rsidR="003560F6">
        <w:t xml:space="preserve"> Pathloss mode shown in </w:t>
      </w:r>
    </w:p>
    <w:p w14:paraId="6B869489" w14:textId="207C9E7F" w:rsidR="00F44673" w:rsidRDefault="007A505D" w:rsidP="007A505D">
      <w:pPr>
        <w:jc w:val="both"/>
        <w:rPr>
          <w:lang w:val="en-GB"/>
        </w:rPr>
      </w:pPr>
      <w:r>
        <w:rPr>
          <w:lang w:val="en-GB"/>
        </w:rPr>
        <w:lastRenderedPageBreak/>
        <w:t>An alternate approach could be to use the existing UMa model in 38.901 as a starting point to develop the SMa model.</w:t>
      </w:r>
      <w:r w:rsidR="00D427CD">
        <w:rPr>
          <w:lang w:val="en-GB"/>
        </w:rPr>
        <w:t xml:space="preserve"> </w:t>
      </w:r>
      <w:r w:rsidR="00C21D84">
        <w:rPr>
          <w:lang w:val="en-GB"/>
        </w:rPr>
        <w:t xml:space="preserve">It is helpful to leverage prior work on SMa scenarios </w:t>
      </w:r>
      <w:r w:rsidR="004035AD">
        <w:rPr>
          <w:lang w:val="en-GB"/>
        </w:rPr>
        <w:t>if we are to define a new scenario in 38.901. With this in mind, we suggest the following:</w:t>
      </w:r>
    </w:p>
    <w:p w14:paraId="65DAD298" w14:textId="77777777" w:rsidR="00C769C0" w:rsidRPr="008C3C4F" w:rsidRDefault="00C769C0" w:rsidP="00C769C0">
      <w:pPr>
        <w:jc w:val="both"/>
        <w:rPr>
          <w:lang w:val="en-GB"/>
        </w:rPr>
      </w:pPr>
      <w:r w:rsidRPr="008C3C4F">
        <w:rPr>
          <w:b/>
          <w:bCs/>
          <w:lang w:val="en-GB"/>
        </w:rPr>
        <w:t>Proposal 1:</w:t>
      </w:r>
      <w:r w:rsidRPr="008C3C4F">
        <w:rPr>
          <w:lang w:val="en-GB"/>
        </w:rPr>
        <w:t xml:space="preserve"> RAN1 to consider introducing SMa model for 7-24 GHz, with potential extension to sub-7 GHz frequencies using one of the two following options as a starting point:</w:t>
      </w:r>
    </w:p>
    <w:p w14:paraId="16CE0D74" w14:textId="77777777" w:rsidR="00C769C0" w:rsidRPr="008C3C4F" w:rsidRDefault="00C769C0" w:rsidP="00C769C0">
      <w:pPr>
        <w:pStyle w:val="ListParagraph"/>
        <w:numPr>
          <w:ilvl w:val="0"/>
          <w:numId w:val="36"/>
        </w:numPr>
        <w:jc w:val="both"/>
        <w:rPr>
          <w:lang w:val="en-GB"/>
        </w:rPr>
      </w:pPr>
      <w:r w:rsidRPr="008C3C4F">
        <w:rPr>
          <w:lang w:val="en-GB"/>
        </w:rPr>
        <w:t xml:space="preserve">Option 1: Use WINNER II </w:t>
      </w:r>
    </w:p>
    <w:p w14:paraId="79E6D4C2" w14:textId="77777777" w:rsidR="00C769C0" w:rsidRPr="008C3C4F" w:rsidRDefault="00C769C0" w:rsidP="00C769C0">
      <w:pPr>
        <w:pStyle w:val="ListParagraph"/>
        <w:numPr>
          <w:ilvl w:val="0"/>
          <w:numId w:val="36"/>
        </w:numPr>
        <w:suppressAutoHyphens/>
        <w:overflowPunct/>
        <w:autoSpaceDE/>
        <w:autoSpaceDN/>
        <w:adjustRightInd/>
        <w:spacing w:after="0" w:line="254" w:lineRule="auto"/>
        <w:jc w:val="both"/>
        <w:textAlignment w:val="auto"/>
        <w:rPr>
          <w:rFonts w:eastAsia="DengXian"/>
          <w:lang w:val="fr-FR" w:eastAsia="ko-KR"/>
        </w:rPr>
      </w:pPr>
      <w:r w:rsidRPr="008C3C4F">
        <w:rPr>
          <w:lang w:val="en-GB"/>
        </w:rPr>
        <w:t xml:space="preserve">Option 2: Use UMa model in 38.901 </w:t>
      </w:r>
    </w:p>
    <w:p w14:paraId="3777D9B8" w14:textId="77777777" w:rsidR="004E7ED2" w:rsidRDefault="004E7ED2" w:rsidP="004E7ED2">
      <w:pPr>
        <w:pStyle w:val="BodyText"/>
        <w:suppressAutoHyphens/>
        <w:overflowPunct/>
        <w:autoSpaceDE/>
        <w:autoSpaceDN/>
        <w:adjustRightInd/>
        <w:spacing w:after="0" w:line="254" w:lineRule="auto"/>
        <w:jc w:val="both"/>
        <w:textAlignment w:val="auto"/>
        <w:rPr>
          <w:rFonts w:eastAsia="DengXian"/>
          <w:color w:val="FF0000"/>
          <w:lang w:val="fr-FR" w:eastAsia="ko-KR"/>
        </w:rPr>
      </w:pPr>
    </w:p>
    <w:p w14:paraId="07790902" w14:textId="5B68F724" w:rsidR="00DF3602" w:rsidRDefault="00FB1991" w:rsidP="00DF3602">
      <w:pPr>
        <w:pStyle w:val="BodyText"/>
        <w:suppressAutoHyphens/>
        <w:overflowPunct/>
        <w:autoSpaceDE/>
        <w:autoSpaceDN/>
        <w:adjustRightInd/>
        <w:spacing w:after="0" w:line="254" w:lineRule="auto"/>
        <w:jc w:val="both"/>
        <w:textAlignment w:val="auto"/>
      </w:pPr>
      <w:r>
        <w:t xml:space="preserve">In the </w:t>
      </w:r>
      <w:r w:rsidR="00801C4B">
        <w:t xml:space="preserve">previous meeting the following agreement was made on the </w:t>
      </w:r>
      <w:r w:rsidR="00096A01">
        <w:t xml:space="preserve">channel model parameters </w:t>
      </w:r>
      <w:r w:rsidR="00D427CD">
        <w:t>governing</w:t>
      </w:r>
      <w:r w:rsidR="00096A01">
        <w:t xml:space="preserve"> the SMa scenario:</w:t>
      </w:r>
    </w:p>
    <w:p w14:paraId="05E616B1" w14:textId="659B0BF4" w:rsidR="00801C4B" w:rsidRDefault="00801C4B" w:rsidP="00801C4B">
      <w:pPr>
        <w:pStyle w:val="BodyText"/>
        <w:suppressAutoHyphens/>
        <w:overflowPunct/>
        <w:autoSpaceDE/>
        <w:autoSpaceDN/>
        <w:adjustRightInd/>
        <w:spacing w:after="0" w:line="254" w:lineRule="auto"/>
        <w:jc w:val="both"/>
        <w:textAlignment w:val="auto"/>
        <w:rPr>
          <w:rFonts w:eastAsia="DengXian"/>
          <w:lang w:val="fr-FR" w:eastAsia="ko-KR"/>
        </w:rPr>
      </w:pPr>
    </w:p>
    <w:tbl>
      <w:tblPr>
        <w:tblStyle w:val="TableGrid"/>
        <w:tblW w:w="0" w:type="auto"/>
        <w:tblLook w:val="04A0" w:firstRow="1" w:lastRow="0" w:firstColumn="1" w:lastColumn="0" w:noHBand="0" w:noVBand="1"/>
      </w:tblPr>
      <w:tblGrid>
        <w:gridCol w:w="9350"/>
      </w:tblGrid>
      <w:tr w:rsidR="00801C4B" w14:paraId="7475B9BD" w14:textId="77777777" w:rsidTr="00801C4B">
        <w:tc>
          <w:tcPr>
            <w:tcW w:w="9350" w:type="dxa"/>
          </w:tcPr>
          <w:p w14:paraId="08268D99" w14:textId="77777777" w:rsidR="00801C4B" w:rsidRDefault="00801C4B" w:rsidP="00801C4B">
            <w:pPr>
              <w:pStyle w:val="BodyText"/>
              <w:spacing w:after="0"/>
              <w:jc w:val="both"/>
              <w:rPr>
                <w:rFonts w:eastAsia="DengXian"/>
                <w:lang w:eastAsia="zh-CN"/>
              </w:rPr>
            </w:pPr>
            <w:r>
              <w:rPr>
                <w:rFonts w:eastAsia="DengXian" w:hint="eastAsia"/>
                <w:lang w:eastAsia="zh-CN"/>
              </w:rPr>
              <w:t>Conclusion</w:t>
            </w:r>
          </w:p>
          <w:p w14:paraId="4A12E705" w14:textId="77777777" w:rsidR="00801C4B" w:rsidRDefault="00801C4B" w:rsidP="00801C4B">
            <w:pPr>
              <w:pStyle w:val="BodyText"/>
              <w:spacing w:after="0"/>
              <w:jc w:val="both"/>
              <w:rPr>
                <w:rFonts w:eastAsia="DengXian"/>
                <w:lang w:eastAsia="zh-CN"/>
              </w:rPr>
            </w:pPr>
            <w:r w:rsidRPr="008B7890">
              <w:rPr>
                <w:rFonts w:eastAsia="DengXian"/>
                <w:lang w:eastAsia="ko-KR"/>
              </w:rPr>
              <w:t xml:space="preserve">The following parameters are used as a starting point for aligning companies understanding of </w:t>
            </w:r>
            <w:r>
              <w:rPr>
                <w:rFonts w:eastAsia="DengXian"/>
                <w:lang w:eastAsia="zh-CN"/>
              </w:rPr>
              <w:t>channel</w:t>
            </w:r>
            <w:r>
              <w:rPr>
                <w:rFonts w:eastAsia="DengXian" w:hint="eastAsia"/>
                <w:lang w:eastAsia="zh-CN"/>
              </w:rPr>
              <w:t xml:space="preserve"> model parameters related to suburban use cases.</w:t>
            </w:r>
          </w:p>
          <w:p w14:paraId="52358CBF" w14:textId="77777777" w:rsidR="00801C4B" w:rsidRDefault="00801C4B" w:rsidP="00801C4B">
            <w:pPr>
              <w:pStyle w:val="BodyText"/>
              <w:spacing w:after="0"/>
              <w:jc w:val="both"/>
              <w:rPr>
                <w:rFonts w:eastAsia="DengXian"/>
                <w:lang w:eastAsia="zh-CN"/>
              </w:rPr>
            </w:pPr>
          </w:p>
          <w:p w14:paraId="6B6564BC" w14:textId="77777777" w:rsidR="00801C4B" w:rsidRPr="008B7890" w:rsidRDefault="00801C4B" w:rsidP="00801C4B">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BS height: [22.5] m</w:t>
            </w:r>
          </w:p>
          <w:p w14:paraId="2BD668F9" w14:textId="77777777" w:rsidR="00801C4B" w:rsidRPr="008B7890" w:rsidRDefault="00801C4B" w:rsidP="00801C4B">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Layout:</w:t>
            </w:r>
            <w:r w:rsidRPr="008B7890">
              <w:rPr>
                <w:rFonts w:eastAsia="DengXian"/>
                <w:lang w:eastAsia="ko-KR"/>
              </w:rPr>
              <w:tab/>
              <w:t>Hexagonal grid, 19 Macro sites, 3 sectors per site, ISD = [1732] m</w:t>
            </w:r>
          </w:p>
          <w:p w14:paraId="5B85E8DB" w14:textId="77777777" w:rsidR="00801C4B" w:rsidRPr="008B7890" w:rsidRDefault="00801C4B" w:rsidP="00801C4B">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Typical building heights: [Up to two floors for residential buildings, up to five floors for commercial buildings]</w:t>
            </w:r>
          </w:p>
          <w:p w14:paraId="3B42EF94" w14:textId="77777777" w:rsidR="00801C4B" w:rsidRPr="008B7890" w:rsidRDefault="00801C4B" w:rsidP="00801C4B">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UT height: [1.5 or 4.5 m for residential buildings], [1.5/4.5/7.5/10.5/13.5 m for commercial buildings]</w:t>
            </w:r>
          </w:p>
          <w:p w14:paraId="11EDC853" w14:textId="77777777" w:rsidR="00801C4B" w:rsidRPr="008B7890" w:rsidRDefault="00801C4B" w:rsidP="00801C4B">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UT distribution: [Uniform horizontally, 70% indoor residential users are on ground floor, 30% are on upper floor]</w:t>
            </w:r>
          </w:p>
          <w:p w14:paraId="6A2ADD89" w14:textId="77777777" w:rsidR="00801C4B" w:rsidRPr="008B7890" w:rsidRDefault="00801C4B" w:rsidP="00801C4B">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FFS: ratio between residential and commercial buildings</w:t>
            </w:r>
          </w:p>
          <w:p w14:paraId="0981B241" w14:textId="77777777" w:rsidR="00801C4B" w:rsidRPr="008B7890" w:rsidRDefault="00801C4B" w:rsidP="00801C4B">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Indoor/Outdoor: [80% indoor and 20% outdoor, FFS on in-car users]</w:t>
            </w:r>
          </w:p>
          <w:p w14:paraId="4FA02727" w14:textId="77777777" w:rsidR="00801C4B" w:rsidRPr="008B7890" w:rsidRDefault="00801C4B" w:rsidP="00801C4B">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8B7890">
              <w:rPr>
                <w:rFonts w:eastAsia="DengXian"/>
                <w:lang w:eastAsia="ko-KR"/>
              </w:rPr>
              <w:t>LOS/NLOS: LOS and NLOS</w:t>
            </w:r>
          </w:p>
          <w:p w14:paraId="5A972BBC" w14:textId="4E0ADE35" w:rsidR="00801C4B" w:rsidRDefault="00801C4B" w:rsidP="00801C4B">
            <w:pPr>
              <w:pStyle w:val="BodyText"/>
              <w:suppressAutoHyphens/>
              <w:overflowPunct/>
              <w:autoSpaceDE/>
              <w:autoSpaceDN/>
              <w:adjustRightInd/>
              <w:spacing w:after="0" w:line="254" w:lineRule="auto"/>
              <w:jc w:val="both"/>
              <w:textAlignment w:val="auto"/>
            </w:pPr>
            <w:r w:rsidRPr="008B7890">
              <w:rPr>
                <w:rFonts w:eastAsia="DengXian"/>
                <w:lang w:val="fr-FR" w:eastAsia="ko-KR"/>
              </w:rPr>
              <w:t>Min BS - UT distance(2D</w:t>
            </w:r>
            <w:proofErr w:type="gramStart"/>
            <w:r w:rsidRPr="008B7890">
              <w:rPr>
                <w:rFonts w:eastAsia="DengXian"/>
                <w:lang w:val="fr-FR" w:eastAsia="ko-KR"/>
              </w:rPr>
              <w:t>):</w:t>
            </w:r>
            <w:proofErr w:type="gramEnd"/>
            <w:r w:rsidRPr="008B7890">
              <w:rPr>
                <w:rFonts w:eastAsia="DengXian"/>
                <w:lang w:val="fr-FR" w:eastAsia="ko-KR"/>
              </w:rPr>
              <w:t xml:space="preserve"> [25] m</w:t>
            </w:r>
          </w:p>
        </w:tc>
      </w:tr>
    </w:tbl>
    <w:p w14:paraId="20A87BA6" w14:textId="77777777" w:rsidR="00801C4B" w:rsidRDefault="00801C4B" w:rsidP="00DF3602">
      <w:pPr>
        <w:pStyle w:val="BodyText"/>
        <w:suppressAutoHyphens/>
        <w:overflowPunct/>
        <w:autoSpaceDE/>
        <w:autoSpaceDN/>
        <w:adjustRightInd/>
        <w:spacing w:after="0" w:line="254" w:lineRule="auto"/>
        <w:jc w:val="both"/>
        <w:textAlignment w:val="auto"/>
      </w:pPr>
    </w:p>
    <w:p w14:paraId="0BD6DFBA" w14:textId="7BCA54A8" w:rsidR="00EE41F3" w:rsidRDefault="00096A01" w:rsidP="00DF3602">
      <w:pPr>
        <w:pStyle w:val="BodyText"/>
        <w:suppressAutoHyphens/>
        <w:overflowPunct/>
        <w:autoSpaceDE/>
        <w:autoSpaceDN/>
        <w:adjustRightInd/>
        <w:spacing w:after="0" w:line="254" w:lineRule="auto"/>
        <w:jc w:val="both"/>
        <w:textAlignment w:val="auto"/>
      </w:pPr>
      <w:r>
        <w:t>Comparing the proposed values to the relevant tables for U</w:t>
      </w:r>
      <w:r w:rsidR="00B361E9">
        <w:t>M</w:t>
      </w:r>
      <w:r>
        <w:t>a in 38.901</w:t>
      </w:r>
      <w:r w:rsidR="00B361E9">
        <w:t xml:space="preserve"> (see </w:t>
      </w:r>
      <w:r w:rsidR="00B361E9">
        <w:fldChar w:fldCharType="begin"/>
      </w:r>
      <w:r w:rsidR="00B361E9">
        <w:instrText xml:space="preserve"> REF _Ref173944699 \h </w:instrText>
      </w:r>
      <w:r w:rsidR="00B361E9">
        <w:fldChar w:fldCharType="separate"/>
      </w:r>
      <w:r w:rsidR="00896E69">
        <w:t xml:space="preserve">Figure </w:t>
      </w:r>
      <w:r w:rsidR="00896E69">
        <w:rPr>
          <w:noProof/>
        </w:rPr>
        <w:t>4</w:t>
      </w:r>
      <w:r w:rsidR="00B361E9">
        <w:fldChar w:fldCharType="end"/>
      </w:r>
      <w:r w:rsidR="00B361E9">
        <w:t>)</w:t>
      </w:r>
      <w:r>
        <w:t xml:space="preserve">, </w:t>
      </w:r>
      <w:r w:rsidR="004E2C61">
        <w:t xml:space="preserve">we suggest </w:t>
      </w:r>
      <w:r w:rsidR="00E2083B">
        <w:t xml:space="preserve">minimum BS-UT distance set to 35m, and </w:t>
      </w:r>
      <w:proofErr w:type="gramStart"/>
      <w:r w:rsidR="00B361E9">
        <w:t>a</w:t>
      </w:r>
      <w:proofErr w:type="gramEnd"/>
      <w:r w:rsidR="00B361E9">
        <w:t xml:space="preserve"> 80:20 split between indoor and outdoor UEs</w:t>
      </w:r>
      <w:r w:rsidR="006A512B">
        <w:t xml:space="preserve"> with UEs being dis</w:t>
      </w:r>
      <w:r w:rsidR="00415A46">
        <w:t>tributed uniformly in Azimuth. W</w:t>
      </w:r>
      <w:r w:rsidR="006A512B">
        <w:t>e suggest using the guidance in 36.873 to determine the UE heights</w:t>
      </w:r>
      <w:r w:rsidR="00415A46">
        <w:t xml:space="preserve"> (see </w:t>
      </w:r>
      <w:r w:rsidR="00415A46">
        <w:fldChar w:fldCharType="begin"/>
      </w:r>
      <w:r w:rsidR="00415A46">
        <w:instrText xml:space="preserve"> REF _Ref173944792 \h </w:instrText>
      </w:r>
      <w:r w:rsidR="00415A46">
        <w:fldChar w:fldCharType="separate"/>
      </w:r>
      <w:r w:rsidR="00896E69">
        <w:t xml:space="preserve">Figure </w:t>
      </w:r>
      <w:r w:rsidR="00896E69">
        <w:rPr>
          <w:noProof/>
        </w:rPr>
        <w:t>5</w:t>
      </w:r>
      <w:r w:rsidR="00415A46">
        <w:fldChar w:fldCharType="end"/>
      </w:r>
      <w:r w:rsidR="00415A46">
        <w:t>).</w:t>
      </w:r>
      <w:r w:rsidR="00F310BC">
        <w:t xml:space="preserve"> Further, we</w:t>
      </w:r>
      <w:r w:rsidR="00F310BC" w:rsidRPr="00F310BC">
        <w:t xml:space="preserve"> </w:t>
      </w:r>
      <w:r w:rsidR="00F310BC">
        <w:t>also suggest a smaller ISD of around 500m to 1000m</w:t>
      </w:r>
      <w:r w:rsidR="00503F1E">
        <w:t xml:space="preserve">; 1732m seems </w:t>
      </w:r>
      <w:proofErr w:type="gramStart"/>
      <w:r w:rsidR="00503F1E">
        <w:t>to</w:t>
      </w:r>
      <w:proofErr w:type="gramEnd"/>
      <w:r w:rsidR="00503F1E">
        <w:t xml:space="preserve"> large a distance when BS antenna heights are reduced.</w:t>
      </w:r>
      <w:r w:rsidR="00992BED">
        <w:t xml:space="preserve"> </w:t>
      </w:r>
    </w:p>
    <w:p w14:paraId="09068FCC" w14:textId="77777777" w:rsidR="00096A01" w:rsidRDefault="00096A01" w:rsidP="00DF3602">
      <w:pPr>
        <w:pStyle w:val="BodyText"/>
        <w:suppressAutoHyphens/>
        <w:overflowPunct/>
        <w:autoSpaceDE/>
        <w:autoSpaceDN/>
        <w:adjustRightInd/>
        <w:spacing w:after="0" w:line="254" w:lineRule="auto"/>
        <w:jc w:val="both"/>
        <w:textAlignment w:val="auto"/>
      </w:pPr>
    </w:p>
    <w:p w14:paraId="5AB30A0F" w14:textId="77777777" w:rsidR="00096A01" w:rsidRDefault="00096A01" w:rsidP="00096A01">
      <w:pPr>
        <w:pStyle w:val="BodyText"/>
        <w:keepNext/>
        <w:suppressAutoHyphens/>
        <w:overflowPunct/>
        <w:autoSpaceDE/>
        <w:autoSpaceDN/>
        <w:adjustRightInd/>
        <w:spacing w:after="0" w:line="254" w:lineRule="auto"/>
        <w:jc w:val="both"/>
        <w:textAlignment w:val="auto"/>
      </w:pPr>
      <w:r w:rsidRPr="00DF3602">
        <w:drawing>
          <wp:inline distT="0" distB="0" distL="0" distR="0" wp14:anchorId="0A4CDFE4" wp14:editId="4235EDF8">
            <wp:extent cx="5943600" cy="2129790"/>
            <wp:effectExtent l="0" t="0" r="0" b="3810"/>
            <wp:docPr id="15238815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881564" name="Picture 1" descr="A screenshot of a computer&#10;&#10;Description automatically generated"/>
                    <pic:cNvPicPr/>
                  </pic:nvPicPr>
                  <pic:blipFill>
                    <a:blip r:embed="rId11"/>
                    <a:stretch>
                      <a:fillRect/>
                    </a:stretch>
                  </pic:blipFill>
                  <pic:spPr>
                    <a:xfrm>
                      <a:off x="0" y="0"/>
                      <a:ext cx="5943600" cy="2129790"/>
                    </a:xfrm>
                    <a:prstGeom prst="rect">
                      <a:avLst/>
                    </a:prstGeom>
                  </pic:spPr>
                </pic:pic>
              </a:graphicData>
            </a:graphic>
          </wp:inline>
        </w:drawing>
      </w:r>
    </w:p>
    <w:p w14:paraId="2195C901" w14:textId="0C6591D0" w:rsidR="00096A01" w:rsidRDefault="00096A01" w:rsidP="00096A01">
      <w:pPr>
        <w:pStyle w:val="Caption"/>
        <w:jc w:val="center"/>
      </w:pPr>
      <w:bookmarkStart w:id="6" w:name="_Ref173944699"/>
      <w:r>
        <w:t xml:space="preserve">Figure </w:t>
      </w:r>
      <w:r>
        <w:fldChar w:fldCharType="begin"/>
      </w:r>
      <w:r>
        <w:instrText xml:space="preserve"> SEQ Figure \* ARABIC </w:instrText>
      </w:r>
      <w:r>
        <w:fldChar w:fldCharType="separate"/>
      </w:r>
      <w:r w:rsidR="00896E69">
        <w:rPr>
          <w:noProof/>
        </w:rPr>
        <w:t>4</w:t>
      </w:r>
      <w:r>
        <w:fldChar w:fldCharType="end"/>
      </w:r>
      <w:bookmarkEnd w:id="6"/>
      <w:r>
        <w:t xml:space="preserve"> 38.901 guidance on indoor-outdoor UE split; UE heights, min BS-UT distance, and ISDs for UMa.</w:t>
      </w:r>
    </w:p>
    <w:p w14:paraId="06BB4E2F" w14:textId="77777777" w:rsidR="00096A01" w:rsidRDefault="00096A01" w:rsidP="00DF3602">
      <w:pPr>
        <w:pStyle w:val="BodyText"/>
        <w:suppressAutoHyphens/>
        <w:overflowPunct/>
        <w:autoSpaceDE/>
        <w:autoSpaceDN/>
        <w:adjustRightInd/>
        <w:spacing w:after="0" w:line="254" w:lineRule="auto"/>
        <w:jc w:val="both"/>
        <w:textAlignment w:val="auto"/>
      </w:pPr>
    </w:p>
    <w:p w14:paraId="72AF50C0" w14:textId="77777777" w:rsidR="00E265B5" w:rsidRDefault="00DF3602" w:rsidP="00E265B5">
      <w:pPr>
        <w:pStyle w:val="BodyText"/>
        <w:keepNext/>
        <w:suppressAutoHyphens/>
        <w:overflowPunct/>
        <w:autoSpaceDE/>
        <w:autoSpaceDN/>
        <w:adjustRightInd/>
        <w:spacing w:after="0" w:line="254" w:lineRule="auto"/>
        <w:jc w:val="both"/>
        <w:textAlignment w:val="auto"/>
      </w:pPr>
      <w:r w:rsidRPr="00DF3602">
        <w:lastRenderedPageBreak/>
        <w:drawing>
          <wp:inline distT="0" distB="0" distL="0" distR="0" wp14:anchorId="3CB51E1F" wp14:editId="05BCF92F">
            <wp:extent cx="5943600" cy="3258820"/>
            <wp:effectExtent l="0" t="0" r="0" b="0"/>
            <wp:docPr id="635139416"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139416" name="Picture 1" descr="A screenshot of a document&#10;&#10;Description automatically generated"/>
                    <pic:cNvPicPr/>
                  </pic:nvPicPr>
                  <pic:blipFill>
                    <a:blip r:embed="rId12"/>
                    <a:stretch>
                      <a:fillRect/>
                    </a:stretch>
                  </pic:blipFill>
                  <pic:spPr>
                    <a:xfrm>
                      <a:off x="0" y="0"/>
                      <a:ext cx="5943600" cy="3258820"/>
                    </a:xfrm>
                    <a:prstGeom prst="rect">
                      <a:avLst/>
                    </a:prstGeom>
                  </pic:spPr>
                </pic:pic>
              </a:graphicData>
            </a:graphic>
          </wp:inline>
        </w:drawing>
      </w:r>
    </w:p>
    <w:p w14:paraId="238E573A" w14:textId="2FD3F1A5" w:rsidR="00DF3602" w:rsidRDefault="00E265B5" w:rsidP="00E265B5">
      <w:pPr>
        <w:pStyle w:val="Caption"/>
        <w:jc w:val="center"/>
      </w:pPr>
      <w:bookmarkStart w:id="7" w:name="_Ref173944792"/>
      <w:r>
        <w:t xml:space="preserve">Figure </w:t>
      </w:r>
      <w:r>
        <w:fldChar w:fldCharType="begin"/>
      </w:r>
      <w:r>
        <w:instrText xml:space="preserve"> SEQ Figure \* ARABIC </w:instrText>
      </w:r>
      <w:r>
        <w:fldChar w:fldCharType="separate"/>
      </w:r>
      <w:r w:rsidR="00896E69">
        <w:rPr>
          <w:noProof/>
        </w:rPr>
        <w:t>5</w:t>
      </w:r>
      <w:r>
        <w:fldChar w:fldCharType="end"/>
      </w:r>
      <w:bookmarkEnd w:id="7"/>
      <w:r>
        <w:t xml:space="preserve"> 36.873 Guidance on UE height</w:t>
      </w:r>
    </w:p>
    <w:p w14:paraId="2B999F32" w14:textId="3508869E" w:rsidR="00FC1BD5" w:rsidRDefault="00FC1BD5" w:rsidP="00FC1BD5">
      <w:pPr>
        <w:jc w:val="both"/>
        <w:rPr>
          <w:lang w:val="en-GB"/>
        </w:rPr>
      </w:pPr>
    </w:p>
    <w:p w14:paraId="23EDB976" w14:textId="70176595" w:rsidR="007D6761" w:rsidRDefault="00415A46" w:rsidP="007D6761">
      <w:pPr>
        <w:rPr>
          <w:lang w:val="en-GB"/>
        </w:rPr>
      </w:pPr>
      <w:r>
        <w:rPr>
          <w:lang w:val="en-GB"/>
        </w:rPr>
        <w:t xml:space="preserve">We </w:t>
      </w:r>
      <w:r w:rsidR="00430280">
        <w:rPr>
          <w:lang w:val="en-GB"/>
        </w:rPr>
        <w:t>summarize the preceding suggestion in the following proposal:</w:t>
      </w:r>
    </w:p>
    <w:p w14:paraId="4D0E75FA" w14:textId="77777777" w:rsidR="007D6761" w:rsidRDefault="007D6761" w:rsidP="007D6761">
      <w:pPr>
        <w:suppressAutoHyphens/>
        <w:overflowPunct/>
        <w:autoSpaceDE/>
        <w:autoSpaceDN/>
        <w:adjustRightInd/>
        <w:spacing w:after="0" w:line="254" w:lineRule="auto"/>
        <w:jc w:val="both"/>
        <w:textAlignment w:val="auto"/>
        <w:rPr>
          <w:rFonts w:eastAsia="DengXian"/>
          <w:color w:val="FF0000"/>
          <w:lang w:val="fr-FR" w:eastAsia="ko-KR"/>
        </w:rPr>
      </w:pPr>
    </w:p>
    <w:p w14:paraId="3ED0E118" w14:textId="391F12E3" w:rsidR="007D6761" w:rsidRPr="000C6CD7" w:rsidRDefault="00430280" w:rsidP="007D6761">
      <w:pPr>
        <w:suppressAutoHyphens/>
        <w:overflowPunct/>
        <w:autoSpaceDE/>
        <w:autoSpaceDN/>
        <w:adjustRightInd/>
        <w:spacing w:after="0" w:line="254" w:lineRule="auto"/>
        <w:jc w:val="both"/>
        <w:textAlignment w:val="auto"/>
        <w:rPr>
          <w:rFonts w:eastAsia="DengXian"/>
          <w:lang w:val="fr-FR" w:eastAsia="ko-KR"/>
        </w:rPr>
      </w:pPr>
      <w:r>
        <w:rPr>
          <w:rFonts w:eastAsia="DengXian"/>
          <w:b/>
          <w:bCs/>
          <w:lang w:val="fr-FR" w:eastAsia="ko-KR"/>
        </w:rPr>
        <w:t>Proposal </w:t>
      </w:r>
      <w:proofErr w:type="gramStart"/>
      <w:r w:rsidR="00755BDB">
        <w:rPr>
          <w:rFonts w:eastAsia="DengXian"/>
          <w:b/>
          <w:bCs/>
          <w:lang w:val="fr-FR" w:eastAsia="ko-KR"/>
        </w:rPr>
        <w:t>2</w:t>
      </w:r>
      <w:r>
        <w:rPr>
          <w:rFonts w:eastAsia="DengXian"/>
          <w:b/>
          <w:bCs/>
          <w:lang w:val="fr-FR" w:eastAsia="ko-KR"/>
        </w:rPr>
        <w:t>:</w:t>
      </w:r>
      <w:proofErr w:type="gramEnd"/>
      <w:r>
        <w:rPr>
          <w:rFonts w:eastAsia="DengXian"/>
          <w:b/>
          <w:bCs/>
          <w:lang w:val="fr-FR" w:eastAsia="ko-KR"/>
        </w:rPr>
        <w:t xml:space="preserve"> </w:t>
      </w:r>
      <w:r w:rsidR="007D6761" w:rsidRPr="000C6CD7">
        <w:rPr>
          <w:rFonts w:eastAsia="DengXian"/>
          <w:lang w:val="fr-FR" w:eastAsia="ko-KR"/>
        </w:rPr>
        <w:t xml:space="preserve"> </w:t>
      </w:r>
      <w:r w:rsidR="007D6761" w:rsidRPr="000C6CD7">
        <w:rPr>
          <w:lang w:val="en-GB"/>
        </w:rPr>
        <w:t>Scenario-specific parameters for SMa can be configured as follows:</w:t>
      </w:r>
    </w:p>
    <w:p w14:paraId="6E58376C" w14:textId="5DC4BC19" w:rsidR="007D6761" w:rsidRPr="000C6CD7" w:rsidRDefault="007D6761" w:rsidP="00FC1BD5">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0C6CD7">
        <w:rPr>
          <w:rFonts w:eastAsia="DengXian"/>
          <w:lang w:eastAsia="ko-KR"/>
        </w:rPr>
        <w:t xml:space="preserve">BS height: </w:t>
      </w:r>
      <w:r w:rsidR="0030691C">
        <w:rPr>
          <w:rFonts w:eastAsia="DengXian"/>
          <w:lang w:eastAsia="ko-KR"/>
        </w:rPr>
        <w:t>20m</w:t>
      </w:r>
      <w:r w:rsidR="00992BED">
        <w:rPr>
          <w:rFonts w:eastAsia="DengXian"/>
          <w:lang w:eastAsia="ko-KR"/>
        </w:rPr>
        <w:t xml:space="preserve"> </w:t>
      </w:r>
      <w:r w:rsidR="0030691C">
        <w:rPr>
          <w:rFonts w:eastAsia="DengXian"/>
          <w:lang w:eastAsia="ko-KR"/>
        </w:rPr>
        <w:t>-</w:t>
      </w:r>
      <w:r w:rsidR="00992BED">
        <w:rPr>
          <w:rFonts w:eastAsia="DengXian"/>
          <w:lang w:eastAsia="ko-KR"/>
        </w:rPr>
        <w:t xml:space="preserve"> </w:t>
      </w:r>
      <w:r w:rsidRPr="000C6CD7">
        <w:rPr>
          <w:rFonts w:eastAsia="DengXian"/>
          <w:lang w:eastAsia="ko-KR"/>
        </w:rPr>
        <w:t>25m</w:t>
      </w:r>
    </w:p>
    <w:p w14:paraId="4953250B" w14:textId="3B3C3363" w:rsidR="007D6761" w:rsidRPr="000C6CD7" w:rsidRDefault="007D6761" w:rsidP="00FC1BD5">
      <w:pPr>
        <w:pStyle w:val="BodyText"/>
        <w:numPr>
          <w:ilvl w:val="0"/>
          <w:numId w:val="37"/>
        </w:numPr>
        <w:suppressAutoHyphens/>
        <w:overflowPunct/>
        <w:autoSpaceDE/>
        <w:autoSpaceDN/>
        <w:adjustRightInd/>
        <w:spacing w:after="0" w:line="254" w:lineRule="auto"/>
        <w:jc w:val="both"/>
        <w:textAlignment w:val="auto"/>
      </w:pPr>
      <w:r w:rsidRPr="000C6CD7">
        <w:rPr>
          <w:rFonts w:eastAsia="DengXian"/>
          <w:lang w:eastAsia="ko-KR"/>
        </w:rPr>
        <w:t>Layout:</w:t>
      </w:r>
      <w:r w:rsidRPr="000C6CD7">
        <w:rPr>
          <w:rFonts w:eastAsia="DengXian"/>
          <w:lang w:eastAsia="ko-KR"/>
        </w:rPr>
        <w:tab/>
        <w:t xml:space="preserve">Hexagonal grid, 19 Macro sites, 3 sectors per site, ISD = </w:t>
      </w:r>
      <w:r w:rsidR="00A0610C">
        <w:rPr>
          <w:rFonts w:eastAsia="DengXian"/>
          <w:lang w:eastAsia="ko-KR"/>
        </w:rPr>
        <w:t>500m – 1000m</w:t>
      </w:r>
    </w:p>
    <w:p w14:paraId="15C0E5C0" w14:textId="77777777" w:rsidR="007D6761" w:rsidRPr="000C6CD7" w:rsidRDefault="007D6761" w:rsidP="00FC1BD5">
      <w:pPr>
        <w:pStyle w:val="BodyText"/>
        <w:numPr>
          <w:ilvl w:val="0"/>
          <w:numId w:val="37"/>
        </w:numPr>
        <w:suppressAutoHyphens/>
        <w:overflowPunct/>
        <w:autoSpaceDE/>
        <w:autoSpaceDN/>
        <w:adjustRightInd/>
        <w:spacing w:after="0" w:line="254" w:lineRule="auto"/>
        <w:jc w:val="both"/>
        <w:textAlignment w:val="auto"/>
      </w:pPr>
      <w:r w:rsidRPr="000C6CD7">
        <w:t xml:space="preserve">UT height distribution follows the 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0C6CD7">
        <w:t xml:space="preserve"> (number of floors).</w:t>
      </w:r>
    </w:p>
    <w:p w14:paraId="243AA68E" w14:textId="02D6A79F" w:rsidR="007D6761" w:rsidRPr="000C6CD7" w:rsidRDefault="007D6761" w:rsidP="00FC1BD5">
      <w:pPr>
        <w:pStyle w:val="BodyText"/>
        <w:numPr>
          <w:ilvl w:val="0"/>
          <w:numId w:val="37"/>
        </w:numPr>
        <w:suppressAutoHyphens/>
        <w:overflowPunct/>
        <w:autoSpaceDE/>
        <w:autoSpaceDN/>
        <w:adjustRightInd/>
        <w:spacing w:after="0" w:line="254" w:lineRule="auto"/>
        <w:jc w:val="both"/>
        <w:textAlignment w:val="auto"/>
      </w:pPr>
      <w:r w:rsidRPr="000C6CD7">
        <w:rPr>
          <w:rFonts w:eastAsia="DengXian"/>
          <w:lang w:val="fr-FR" w:eastAsia="ko-KR"/>
        </w:rPr>
        <w:t xml:space="preserve">Min BS - UT 2D </w:t>
      </w:r>
      <w:proofErr w:type="gramStart"/>
      <w:r w:rsidRPr="000C6CD7">
        <w:rPr>
          <w:rFonts w:eastAsia="DengXian"/>
          <w:lang w:val="fr-FR" w:eastAsia="ko-KR"/>
        </w:rPr>
        <w:t>distance:</w:t>
      </w:r>
      <w:proofErr w:type="gramEnd"/>
      <w:r w:rsidRPr="000C6CD7">
        <w:rPr>
          <w:rFonts w:eastAsia="DengXian"/>
          <w:lang w:val="fr-FR" w:eastAsia="ko-KR"/>
        </w:rPr>
        <w:t xml:space="preserve"> 35m (follow guidance </w:t>
      </w:r>
      <w:proofErr w:type="spellStart"/>
      <w:r w:rsidRPr="000C6CD7">
        <w:rPr>
          <w:rFonts w:eastAsia="DengXian"/>
          <w:lang w:val="fr-FR" w:eastAsia="ko-KR"/>
        </w:rPr>
        <w:t>in</w:t>
      </w:r>
      <w:proofErr w:type="spellEnd"/>
      <w:r w:rsidRPr="000C6CD7">
        <w:rPr>
          <w:rFonts w:eastAsia="DengXian"/>
          <w:lang w:val="fr-FR" w:eastAsia="ko-KR"/>
        </w:rPr>
        <w:t xml:space="preserve"> 36.873/38.901 for UMa)</w:t>
      </w:r>
    </w:p>
    <w:p w14:paraId="5FA02DD5" w14:textId="77777777" w:rsidR="004D7FD9" w:rsidRPr="004D7FD9" w:rsidRDefault="007D6761" w:rsidP="00FC1BD5">
      <w:pPr>
        <w:pStyle w:val="BodyText"/>
        <w:numPr>
          <w:ilvl w:val="0"/>
          <w:numId w:val="37"/>
        </w:numPr>
        <w:suppressAutoHyphens/>
        <w:overflowPunct/>
        <w:autoSpaceDE/>
        <w:autoSpaceDN/>
        <w:adjustRightInd/>
        <w:spacing w:after="0" w:line="254" w:lineRule="auto"/>
        <w:jc w:val="both"/>
        <w:textAlignment w:val="auto"/>
      </w:pPr>
      <w:r w:rsidRPr="000C6CD7">
        <w:rPr>
          <w:rFonts w:eastAsia="DengXian"/>
          <w:lang w:eastAsia="ko-KR"/>
        </w:rPr>
        <w:t>Indoor/Outdoor split: 80% indoor and 20% outdoor</w:t>
      </w:r>
    </w:p>
    <w:p w14:paraId="79146B13" w14:textId="2F849452" w:rsidR="007D6761" w:rsidRPr="000C6CD7" w:rsidRDefault="004D7FD9" w:rsidP="00FC1BD5">
      <w:pPr>
        <w:pStyle w:val="BodyText"/>
        <w:numPr>
          <w:ilvl w:val="0"/>
          <w:numId w:val="37"/>
        </w:numPr>
        <w:suppressAutoHyphens/>
        <w:overflowPunct/>
        <w:autoSpaceDE/>
        <w:autoSpaceDN/>
        <w:adjustRightInd/>
        <w:spacing w:after="0" w:line="254" w:lineRule="auto"/>
        <w:jc w:val="both"/>
        <w:textAlignment w:val="auto"/>
      </w:pPr>
      <w:r>
        <w:rPr>
          <w:rFonts w:eastAsia="DengXian"/>
          <w:lang w:eastAsia="ko-KR"/>
        </w:rPr>
        <w:t xml:space="preserve">Penetration </w:t>
      </w:r>
      <w:r w:rsidRPr="004D7FD9">
        <w:rPr>
          <w:rFonts w:eastAsia="DengXian"/>
          <w:lang w:eastAsia="ko-KR"/>
        </w:rPr>
        <w:t xml:space="preserve">model: </w:t>
      </w:r>
      <w:r w:rsidR="00645038" w:rsidRPr="004D7FD9">
        <w:rPr>
          <w:rFonts w:eastAsia="DengXian"/>
          <w:lang w:eastAsia="ko-KR"/>
        </w:rPr>
        <w:t>lo</w:t>
      </w:r>
      <w:r w:rsidR="00943F1F">
        <w:rPr>
          <w:rFonts w:eastAsia="DengXian"/>
          <w:lang w:eastAsia="ko-KR"/>
        </w:rPr>
        <w:t>w</w:t>
      </w:r>
      <w:r w:rsidR="00645038" w:rsidRPr="004D7FD9">
        <w:rPr>
          <w:rFonts w:eastAsia="DengXian"/>
          <w:lang w:eastAsia="ko-KR"/>
        </w:rPr>
        <w:t>-loss penetration model</w:t>
      </w:r>
    </w:p>
    <w:p w14:paraId="3A62E92B" w14:textId="77777777" w:rsidR="007D6761" w:rsidRPr="007D6761" w:rsidRDefault="007D6761" w:rsidP="007D6761">
      <w:pPr>
        <w:rPr>
          <w:lang w:val="en-GB"/>
        </w:rPr>
      </w:pPr>
    </w:p>
    <w:p w14:paraId="198D5DFE" w14:textId="2CF389F1" w:rsidR="00BA514F" w:rsidRDefault="00BA514F" w:rsidP="00A33BA6">
      <w:pPr>
        <w:pStyle w:val="Heading2"/>
      </w:pPr>
      <w:r>
        <w:t xml:space="preserve">Polarization </w:t>
      </w:r>
      <w:r w:rsidR="00227116">
        <w:t>power imbalance</w:t>
      </w:r>
    </w:p>
    <w:p w14:paraId="140A42E4" w14:textId="06B50231" w:rsidR="00571088" w:rsidRDefault="00571088" w:rsidP="00755BDB">
      <w:pPr>
        <w:jc w:val="both"/>
        <w:rPr>
          <w:lang w:val="en-GB"/>
        </w:rPr>
      </w:pPr>
      <w:r>
        <w:rPr>
          <w:lang w:val="en-GB"/>
        </w:rPr>
        <w:t xml:space="preserve">In the previous meeting, variability of the received signal strength across the two </w:t>
      </w:r>
      <w:r w:rsidR="00002378">
        <w:rPr>
          <w:lang w:val="en-GB"/>
        </w:rPr>
        <w:t>polarizations was extensively discussed and the following agreement was made:</w:t>
      </w:r>
    </w:p>
    <w:tbl>
      <w:tblPr>
        <w:tblStyle w:val="TableGrid"/>
        <w:tblW w:w="0" w:type="auto"/>
        <w:tblLook w:val="04A0" w:firstRow="1" w:lastRow="0" w:firstColumn="1" w:lastColumn="0" w:noHBand="0" w:noVBand="1"/>
      </w:tblPr>
      <w:tblGrid>
        <w:gridCol w:w="9350"/>
      </w:tblGrid>
      <w:tr w:rsidR="00002378" w14:paraId="4BD36736" w14:textId="77777777" w:rsidTr="00002378">
        <w:tc>
          <w:tcPr>
            <w:tcW w:w="9350" w:type="dxa"/>
          </w:tcPr>
          <w:p w14:paraId="5CE24CD0" w14:textId="77777777" w:rsidR="00002378" w:rsidRDefault="00002378" w:rsidP="00002378">
            <w:pPr>
              <w:rPr>
                <w:rFonts w:eastAsia="DengXian"/>
                <w:highlight w:val="green"/>
                <w:lang w:eastAsia="zh-CN"/>
              </w:rPr>
            </w:pPr>
            <w:r>
              <w:rPr>
                <w:rFonts w:eastAsia="DengXian" w:hint="eastAsia"/>
                <w:highlight w:val="green"/>
                <w:lang w:eastAsia="zh-CN"/>
              </w:rPr>
              <w:t>Agreement</w:t>
            </w:r>
          </w:p>
          <w:p w14:paraId="70A9A585" w14:textId="77777777" w:rsidR="00002378" w:rsidRPr="002C29E9" w:rsidRDefault="00002378" w:rsidP="00002378">
            <w:pPr>
              <w:pStyle w:val="BodyText"/>
              <w:numPr>
                <w:ilvl w:val="0"/>
                <w:numId w:val="40"/>
              </w:numPr>
              <w:suppressAutoHyphens/>
              <w:overflowPunct/>
              <w:autoSpaceDE/>
              <w:autoSpaceDN/>
              <w:adjustRightInd/>
              <w:spacing w:after="0" w:line="254" w:lineRule="auto"/>
              <w:jc w:val="both"/>
              <w:textAlignment w:val="auto"/>
              <w:rPr>
                <w:rFonts w:eastAsia="DengXian"/>
                <w:lang w:eastAsia="ko-KR"/>
              </w:rPr>
            </w:pPr>
            <w:r w:rsidRPr="006613BF">
              <w:rPr>
                <w:bCs/>
              </w:rPr>
              <w:t xml:space="preserve">Further study of </w:t>
            </w:r>
            <w:r>
              <w:rPr>
                <w:rFonts w:eastAsia="DengXian" w:hint="eastAsia"/>
                <w:bCs/>
                <w:lang w:eastAsia="zh-CN"/>
              </w:rPr>
              <w:t xml:space="preserve">whether/how to model the </w:t>
            </w:r>
            <w:r w:rsidRPr="006613BF">
              <w:rPr>
                <w:bCs/>
              </w:rPr>
              <w:t>variability of the co- and cross polar powers, in both diagonal and anti-diagonal</w:t>
            </w:r>
            <w:r>
              <w:rPr>
                <w:bCs/>
              </w:rPr>
              <w:t>s of the</w:t>
            </w:r>
            <w:r w:rsidRPr="006613BF">
              <w:rPr>
                <w:bCs/>
              </w:rPr>
              <w:t xml:space="preserve"> polarization matrix, in the TR 38.901 model.</w:t>
            </w:r>
          </w:p>
          <w:p w14:paraId="373FD6FA" w14:textId="77777777" w:rsidR="00002378" w:rsidRPr="002C29E9" w:rsidRDefault="00002378" w:rsidP="00002378">
            <w:pPr>
              <w:pStyle w:val="BodyText"/>
              <w:numPr>
                <w:ilvl w:val="1"/>
                <w:numId w:val="40"/>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variability</w:t>
            </w:r>
            <w:r>
              <w:rPr>
                <w:rFonts w:eastAsia="DengXian" w:hint="eastAsia"/>
                <w:lang w:eastAsia="zh-CN"/>
              </w:rPr>
              <w:t xml:space="preserve"> is applied for per ray or per cluster or per link</w:t>
            </w:r>
          </w:p>
          <w:p w14:paraId="272711CF" w14:textId="77777777" w:rsidR="00002378" w:rsidRPr="002C29E9" w:rsidRDefault="00002378" w:rsidP="00002378">
            <w:pPr>
              <w:pStyle w:val="BodyText"/>
              <w:numPr>
                <w:ilvl w:val="1"/>
                <w:numId w:val="40"/>
              </w:numPr>
              <w:suppressAutoHyphens/>
              <w:overflowPunct/>
              <w:autoSpaceDE/>
              <w:autoSpaceDN/>
              <w:adjustRightInd/>
              <w:spacing w:after="0" w:line="254" w:lineRule="auto"/>
              <w:jc w:val="both"/>
              <w:textAlignment w:val="auto"/>
              <w:rPr>
                <w:rFonts w:eastAsia="DengXian"/>
                <w:lang w:eastAsia="ko-KR"/>
              </w:rPr>
            </w:pPr>
            <w:r w:rsidRPr="002C29E9">
              <w:rPr>
                <w:rFonts w:eastAsia="DengXian"/>
                <w:lang w:eastAsia="ko-KR"/>
              </w:rPr>
              <w:t>FFS: impact of antenna configurations</w:t>
            </w:r>
          </w:p>
          <w:p w14:paraId="49869A1F" w14:textId="66209B2B" w:rsidR="00002378" w:rsidRDefault="00002378" w:rsidP="00002378">
            <w:pPr>
              <w:pStyle w:val="BodyText"/>
              <w:numPr>
                <w:ilvl w:val="1"/>
                <w:numId w:val="40"/>
              </w:numPr>
              <w:suppressAutoHyphens/>
              <w:overflowPunct/>
              <w:autoSpaceDE/>
              <w:autoSpaceDN/>
              <w:adjustRightInd/>
              <w:spacing w:after="0" w:line="254" w:lineRule="auto"/>
              <w:jc w:val="both"/>
              <w:textAlignment w:val="auto"/>
            </w:pPr>
            <w:r w:rsidRPr="006613BF">
              <w:rPr>
                <w:bCs/>
              </w:rPr>
              <w:t xml:space="preserve">For example, variability may be random with an </w:t>
            </w:r>
            <w:proofErr w:type="spellStart"/>
            <w:r w:rsidRPr="006613BF">
              <w:rPr>
                <w:bCs/>
              </w:rPr>
              <w:t>i.i.d.</w:t>
            </w:r>
            <w:proofErr w:type="spellEnd"/>
            <w:r w:rsidRPr="006613BF">
              <w:rPr>
                <w:bCs/>
              </w:rPr>
              <w:t xml:space="preserve"> zero-mean Gaussian with some standard deviation, via changes to step 9 and </w:t>
            </w:r>
            <w:proofErr w:type="spellStart"/>
            <w:r w:rsidRPr="006613BF">
              <w:rPr>
                <w:bCs/>
              </w:rPr>
              <w:t>eq</w:t>
            </w:r>
            <w:proofErr w:type="spellEnd"/>
            <w:r w:rsidRPr="006613BF">
              <w:rPr>
                <w:bCs/>
              </w:rPr>
              <w:t xml:space="preserve"> (7.5-22) and (7.5-28) in clause 7.5 in TR 38.901.</w:t>
            </w:r>
          </w:p>
        </w:tc>
      </w:tr>
    </w:tbl>
    <w:p w14:paraId="455E1AFF" w14:textId="77777777" w:rsidR="00AC073C" w:rsidRDefault="00AC073C" w:rsidP="00143415">
      <w:pPr>
        <w:jc w:val="both"/>
        <w:rPr>
          <w:lang w:val="en-GB"/>
        </w:rPr>
      </w:pPr>
    </w:p>
    <w:p w14:paraId="58B392A4" w14:textId="167FF170" w:rsidR="00D9201F" w:rsidRDefault="003062BD" w:rsidP="00143415">
      <w:pPr>
        <w:jc w:val="both"/>
        <w:rPr>
          <w:rFonts w:eastAsiaTheme="minorEastAsia"/>
          <w:lang w:val="en-GB"/>
        </w:rPr>
      </w:pPr>
      <w:r>
        <w:rPr>
          <w:lang w:val="en-GB"/>
        </w:rPr>
        <w:t xml:space="preserve">In </w:t>
      </w:r>
      <w:r w:rsidR="007460B7">
        <w:rPr>
          <w:lang w:val="en-GB"/>
        </w:rPr>
        <w:t>[2]</w:t>
      </w:r>
      <w:r w:rsidR="00977770">
        <w:rPr>
          <w:lang w:val="en-GB"/>
        </w:rPr>
        <w:t xml:space="preserve">, it is mentioned that the existing modelling for </w:t>
      </w:r>
      <w:r w:rsidR="00BB5DFC">
        <w:rPr>
          <w:lang w:val="en-GB"/>
        </w:rPr>
        <w:t xml:space="preserve">dual-polarized arrays may not be sufficient accurate, with </w:t>
      </w:r>
      <w:r w:rsidR="00215F37">
        <w:rPr>
          <w:lang w:val="en-GB"/>
        </w:rPr>
        <w:t xml:space="preserve">measurement results suggesting that there is variation in the power difference between </w:t>
      </w:r>
      <w:r w:rsidR="00D9201F">
        <w:rPr>
          <w:rFonts w:eastAsiaTheme="minorEastAsia"/>
          <w:lang w:val="en-GB"/>
        </w:rPr>
        <w:t xml:space="preserve">co- and cross-polar channel components </w:t>
      </w:r>
      <w:r w:rsidR="00D02AAE">
        <w:rPr>
          <w:rFonts w:eastAsiaTheme="minorEastAsia"/>
          <w:lang w:val="en-GB"/>
        </w:rPr>
        <w:t xml:space="preserve">along with a </w:t>
      </w:r>
      <w:r w:rsidR="00D9201F">
        <w:rPr>
          <w:rFonts w:eastAsiaTheme="minorEastAsia"/>
          <w:lang w:val="en-GB"/>
        </w:rPr>
        <w:t>slow variation in time</w:t>
      </w:r>
      <w:r w:rsidR="00D02AAE">
        <w:rPr>
          <w:rFonts w:eastAsiaTheme="minorEastAsia"/>
          <w:lang w:val="en-GB"/>
        </w:rPr>
        <w:t>. T</w:t>
      </w:r>
      <w:r w:rsidR="00D9201F">
        <w:rPr>
          <w:rFonts w:eastAsiaTheme="minorEastAsia"/>
          <w:lang w:val="en-GB"/>
        </w:rPr>
        <w:t>he standard deviation of this variability is</w:t>
      </w:r>
      <w:r w:rsidR="00D02AAE">
        <w:rPr>
          <w:rFonts w:eastAsiaTheme="minorEastAsia"/>
          <w:lang w:val="en-GB"/>
        </w:rPr>
        <w:t xml:space="preserve"> observed to be about</w:t>
      </w:r>
      <w:r w:rsidR="00D9201F">
        <w:rPr>
          <w:rFonts w:eastAsiaTheme="minorEastAsia"/>
          <w:lang w:val="en-GB"/>
        </w:rPr>
        <w:t xml:space="preserve"> 3 dB.</w:t>
      </w:r>
    </w:p>
    <w:p w14:paraId="7D2EF666" w14:textId="53E01A0F" w:rsidR="00D20571" w:rsidRDefault="00D20571" w:rsidP="00143415">
      <w:pPr>
        <w:jc w:val="both"/>
        <w:rPr>
          <w:rFonts w:eastAsiaTheme="minorEastAsia"/>
          <w:lang w:val="en-GB"/>
        </w:rPr>
      </w:pPr>
      <w:r>
        <w:rPr>
          <w:rFonts w:eastAsiaTheme="minorEastAsia"/>
          <w:lang w:val="en-GB"/>
        </w:rPr>
        <w:t xml:space="preserve">To better understand these observations, measurements at 13 GHz frequency were made in an outdoor UMi-like setting with the gNB placed at a height of 6 m and the users distributed 50-150m from the gNB in an area shown in </w:t>
      </w:r>
      <w:r w:rsidR="004D7A3F">
        <w:rPr>
          <w:rFonts w:eastAsiaTheme="minorEastAsia"/>
          <w:lang w:val="en-GB"/>
        </w:rPr>
        <w:fldChar w:fldCharType="begin"/>
      </w:r>
      <w:r w:rsidR="004D7A3F">
        <w:rPr>
          <w:rFonts w:eastAsiaTheme="minorEastAsia"/>
          <w:lang w:val="en-GB"/>
        </w:rPr>
        <w:instrText xml:space="preserve"> REF _Ref173762278 \h </w:instrText>
      </w:r>
      <w:r w:rsidR="004D7A3F">
        <w:rPr>
          <w:rFonts w:eastAsiaTheme="minorEastAsia"/>
          <w:lang w:val="en-GB"/>
        </w:rPr>
      </w:r>
      <w:r w:rsidR="004D7A3F">
        <w:rPr>
          <w:rFonts w:eastAsiaTheme="minorEastAsia"/>
          <w:lang w:val="en-GB"/>
        </w:rPr>
        <w:fldChar w:fldCharType="separate"/>
      </w:r>
      <w:r w:rsidR="00896E69">
        <w:t xml:space="preserve">Figure </w:t>
      </w:r>
      <w:r w:rsidR="00896E69">
        <w:rPr>
          <w:noProof/>
        </w:rPr>
        <w:t>6</w:t>
      </w:r>
      <w:r w:rsidR="004D7A3F">
        <w:rPr>
          <w:rFonts w:eastAsiaTheme="minorEastAsia"/>
          <w:lang w:val="en-GB"/>
        </w:rPr>
        <w:fldChar w:fldCharType="end"/>
      </w:r>
      <w:r>
        <w:rPr>
          <w:rFonts w:eastAsiaTheme="minorEastAsia"/>
          <w:lang w:val="en-GB"/>
        </w:rPr>
        <w:t>.</w:t>
      </w:r>
      <w:r w:rsidR="004D7A3F">
        <w:rPr>
          <w:rFonts w:eastAsiaTheme="minorEastAsia"/>
          <w:lang w:val="en-GB"/>
        </w:rPr>
        <w:t xml:space="preserve"> An </w:t>
      </w:r>
      <w:r w:rsidR="00C56EE5">
        <w:rPr>
          <w:rFonts w:eastAsiaTheme="minorEastAsia"/>
          <w:lang w:val="en-GB"/>
        </w:rPr>
        <w:t>omnidirectional antenna</w:t>
      </w:r>
      <w:r w:rsidR="004D7A3F">
        <w:rPr>
          <w:rFonts w:eastAsiaTheme="minorEastAsia"/>
          <w:lang w:val="en-GB"/>
        </w:rPr>
        <w:t xml:space="preserve"> was used at the UE, while the gNB consisted of</w:t>
      </w:r>
      <w:r w:rsidR="00C56EE5">
        <w:rPr>
          <w:rFonts w:eastAsiaTheme="minorEastAsia"/>
          <w:lang w:val="en-GB"/>
        </w:rPr>
        <w:t xml:space="preserve"> a</w:t>
      </w:r>
      <w:r w:rsidR="004D7A3F">
        <w:rPr>
          <w:rFonts w:eastAsiaTheme="minorEastAsia"/>
          <w:lang w:val="en-GB"/>
        </w:rPr>
        <w:t xml:space="preserve"> </w:t>
      </w:r>
      <w:r w:rsidR="00C56EE5">
        <w:rPr>
          <w:rFonts w:eastAsiaTheme="minorEastAsia"/>
          <w:lang w:val="en-GB"/>
        </w:rPr>
        <w:t xml:space="preserve">column of 4 </w:t>
      </w:r>
      <w:r w:rsidR="004D7A3F">
        <w:rPr>
          <w:rFonts w:eastAsiaTheme="minorEastAsia"/>
          <w:lang w:val="en-GB"/>
        </w:rPr>
        <w:t>dual-polarized antenna</w:t>
      </w:r>
      <w:r w:rsidR="00C56EE5">
        <w:rPr>
          <w:rFonts w:eastAsiaTheme="minorEastAsia"/>
          <w:lang w:val="en-GB"/>
        </w:rPr>
        <w:t xml:space="preserve">s, </w:t>
      </w:r>
      <w:r w:rsidR="00C56EE5">
        <w:rPr>
          <w:rFonts w:eastAsiaTheme="minorEastAsia"/>
          <w:lang w:val="en-GB"/>
        </w:rPr>
        <w:lastRenderedPageBreak/>
        <w:t xml:space="preserve">with the two polarizations having a slant angle of </w:t>
      </w:r>
      <m:oMath>
        <m:r>
          <w:rPr>
            <w:rFonts w:ascii="Cambria Math" w:eastAsiaTheme="minorEastAsia" w:hAnsi="Cambria Math"/>
            <w:lang w:val="en-GB"/>
          </w:rPr>
          <m:t>±45°.</m:t>
        </m:r>
      </m:oMath>
      <w:r w:rsidR="00C56EE5">
        <w:rPr>
          <w:rFonts w:eastAsiaTheme="minorEastAsia"/>
          <w:lang w:val="en-GB"/>
        </w:rPr>
        <w:t xml:space="preserve"> A 100 MHz waveform was transmitted from the UE and received at the gNB. </w:t>
      </w:r>
      <w:r w:rsidR="00963444">
        <w:rPr>
          <w:rFonts w:eastAsiaTheme="minorEastAsia"/>
          <w:lang w:val="en-GB"/>
        </w:rPr>
        <w:t xml:space="preserve">Received signal strength was measured at </w:t>
      </w:r>
      <w:r w:rsidR="000C6EDA">
        <w:rPr>
          <w:rFonts w:eastAsiaTheme="minorEastAsia"/>
          <w:lang w:val="en-GB"/>
        </w:rPr>
        <w:t xml:space="preserve">both polarizations. </w:t>
      </w:r>
    </w:p>
    <w:p w14:paraId="6576F4D1" w14:textId="3D1D3617" w:rsidR="00BF0675" w:rsidRDefault="006F33C4" w:rsidP="00143415">
      <w:pPr>
        <w:jc w:val="both"/>
        <w:rPr>
          <w:rFonts w:eastAsiaTheme="minorEastAsia"/>
          <w:lang w:val="en-GB"/>
        </w:rPr>
      </w:pPr>
      <w:r>
        <w:rPr>
          <w:rFonts w:eastAsiaTheme="minorEastAsia"/>
          <w:lang w:val="en-GB"/>
        </w:rPr>
        <w:t xml:space="preserve">Using more than 50 measurements, </w:t>
      </w:r>
      <w:r>
        <w:rPr>
          <w:rFonts w:eastAsiaTheme="minorEastAsia"/>
          <w:lang w:val="en-GB"/>
        </w:rPr>
        <w:fldChar w:fldCharType="begin"/>
      </w:r>
      <w:r>
        <w:rPr>
          <w:rFonts w:eastAsiaTheme="minorEastAsia"/>
          <w:lang w:val="en-GB"/>
        </w:rPr>
        <w:instrText xml:space="preserve"> REF _Ref173762936 \h </w:instrText>
      </w:r>
      <w:r>
        <w:rPr>
          <w:rFonts w:eastAsiaTheme="minorEastAsia"/>
          <w:lang w:val="en-GB"/>
        </w:rPr>
      </w:r>
      <w:r>
        <w:rPr>
          <w:rFonts w:eastAsiaTheme="minorEastAsia"/>
          <w:lang w:val="en-GB"/>
        </w:rPr>
        <w:fldChar w:fldCharType="separate"/>
      </w:r>
      <w:r w:rsidR="00896E69">
        <w:t xml:space="preserve">Figure </w:t>
      </w:r>
      <w:r w:rsidR="00896E69">
        <w:rPr>
          <w:noProof/>
        </w:rPr>
        <w:t>7</w:t>
      </w:r>
      <w:r>
        <w:rPr>
          <w:rFonts w:eastAsiaTheme="minorEastAsia"/>
          <w:lang w:val="en-GB"/>
        </w:rPr>
        <w:fldChar w:fldCharType="end"/>
      </w:r>
      <w:r>
        <w:rPr>
          <w:rFonts w:eastAsiaTheme="minorEastAsia"/>
          <w:lang w:val="en-GB"/>
        </w:rPr>
        <w:t xml:space="preserve"> plots the CDF</w:t>
      </w:r>
      <w:r>
        <w:t xml:space="preserve"> of the difference in received power across polarization</w:t>
      </w:r>
      <w:r w:rsidR="00B46EED">
        <w:t xml:space="preserve"> where it is seen that </w:t>
      </w:r>
      <w:r w:rsidR="00653FC0">
        <w:t>median difference is about 1 dB, with the 9</w:t>
      </w:r>
      <w:r w:rsidR="00BA284A">
        <w:t>0</w:t>
      </w:r>
      <w:r w:rsidR="00BA284A" w:rsidRPr="00BA284A">
        <w:rPr>
          <w:vertAlign w:val="superscript"/>
        </w:rPr>
        <w:t>th</w:t>
      </w:r>
      <w:r w:rsidR="00BA284A">
        <w:t xml:space="preserve"> percentile difference around 3 dB. </w:t>
      </w:r>
    </w:p>
    <w:p w14:paraId="3DCA7A38" w14:textId="77777777" w:rsidR="00D20571" w:rsidRDefault="00D20571" w:rsidP="000C6EDA">
      <w:pPr>
        <w:keepNext/>
        <w:jc w:val="center"/>
      </w:pPr>
      <w:r>
        <w:rPr>
          <w:noProof/>
          <w:lang w:val="en-GB"/>
        </w:rPr>
        <w:drawing>
          <wp:inline distT="0" distB="0" distL="0" distR="0" wp14:anchorId="2E5DB983" wp14:editId="45D0BBFD">
            <wp:extent cx="3962241" cy="2814955"/>
            <wp:effectExtent l="0" t="0" r="0" b="4445"/>
            <wp:docPr id="1387999945" name="Picture 2" descr="An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99945" name="Picture 2" descr="An aerial view of a building&#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69449" cy="2820076"/>
                    </a:xfrm>
                    <a:prstGeom prst="rect">
                      <a:avLst/>
                    </a:prstGeom>
                    <a:noFill/>
                  </pic:spPr>
                </pic:pic>
              </a:graphicData>
            </a:graphic>
          </wp:inline>
        </w:drawing>
      </w:r>
    </w:p>
    <w:p w14:paraId="78C5AFEF" w14:textId="6B0EE844" w:rsidR="00D20571" w:rsidRDefault="00D20571" w:rsidP="000C6EDA">
      <w:pPr>
        <w:pStyle w:val="Caption"/>
        <w:jc w:val="center"/>
        <w:rPr>
          <w:rFonts w:eastAsiaTheme="minorEastAsia"/>
        </w:rPr>
      </w:pPr>
      <w:bookmarkStart w:id="8" w:name="_Ref173762278"/>
      <w:r>
        <w:t xml:space="preserve">Figure </w:t>
      </w:r>
      <w:r>
        <w:fldChar w:fldCharType="begin"/>
      </w:r>
      <w:r>
        <w:instrText xml:space="preserve"> SEQ Figure \* ARABIC </w:instrText>
      </w:r>
      <w:r>
        <w:fldChar w:fldCharType="separate"/>
      </w:r>
      <w:r w:rsidR="00896E69">
        <w:rPr>
          <w:noProof/>
        </w:rPr>
        <w:t>6</w:t>
      </w:r>
      <w:r>
        <w:fldChar w:fldCharType="end"/>
      </w:r>
      <w:bookmarkEnd w:id="8"/>
      <w:r>
        <w:t xml:space="preserve"> Outdoor measurements at 13 GHz in a UMi-like setting.</w:t>
      </w:r>
    </w:p>
    <w:p w14:paraId="53359523" w14:textId="77777777" w:rsidR="00D20571" w:rsidRDefault="00D20571" w:rsidP="00143415">
      <w:pPr>
        <w:jc w:val="both"/>
        <w:rPr>
          <w:rFonts w:eastAsiaTheme="minorEastAsia"/>
          <w:lang w:val="en-GB"/>
        </w:rPr>
      </w:pPr>
    </w:p>
    <w:p w14:paraId="30C21FE2" w14:textId="77777777" w:rsidR="00BF0675" w:rsidRDefault="00952CF9" w:rsidP="00BF0675">
      <w:pPr>
        <w:keepNext/>
        <w:jc w:val="center"/>
      </w:pPr>
      <w:r w:rsidRPr="00AA3EB4">
        <w:rPr>
          <w:noProof/>
          <w:lang w:val="en-GB"/>
        </w:rPr>
        <w:drawing>
          <wp:inline distT="0" distB="0" distL="0" distR="0" wp14:anchorId="6F9F6091" wp14:editId="504896D5">
            <wp:extent cx="4197350" cy="3259673"/>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06534" cy="3266805"/>
                    </a:xfrm>
                    <a:prstGeom prst="rect">
                      <a:avLst/>
                    </a:prstGeom>
                    <a:noFill/>
                    <a:ln>
                      <a:noFill/>
                    </a:ln>
                  </pic:spPr>
                </pic:pic>
              </a:graphicData>
            </a:graphic>
          </wp:inline>
        </w:drawing>
      </w:r>
    </w:p>
    <w:p w14:paraId="3F829CA6" w14:textId="5AAC5079" w:rsidR="00952CF9" w:rsidRDefault="00BF0675" w:rsidP="00BF0675">
      <w:pPr>
        <w:pStyle w:val="Caption"/>
        <w:jc w:val="center"/>
        <w:rPr>
          <w:rFonts w:eastAsiaTheme="minorEastAsia"/>
        </w:rPr>
      </w:pPr>
      <w:bookmarkStart w:id="9" w:name="_Ref173762936"/>
      <w:r>
        <w:t xml:space="preserve">Figure </w:t>
      </w:r>
      <w:r>
        <w:fldChar w:fldCharType="begin"/>
      </w:r>
      <w:r>
        <w:instrText xml:space="preserve"> SEQ Figure \* ARABIC </w:instrText>
      </w:r>
      <w:r>
        <w:fldChar w:fldCharType="separate"/>
      </w:r>
      <w:r w:rsidR="00896E69">
        <w:rPr>
          <w:noProof/>
        </w:rPr>
        <w:t>7</w:t>
      </w:r>
      <w:r>
        <w:fldChar w:fldCharType="end"/>
      </w:r>
      <w:bookmarkEnd w:id="9"/>
      <w:r>
        <w:t xml:space="preserve"> CDF of the difference in received power across polarization</w:t>
      </w:r>
    </w:p>
    <w:p w14:paraId="415D5CA1" w14:textId="74D25F0F" w:rsidR="00952CF9" w:rsidRDefault="000E7B21" w:rsidP="00143415">
      <w:pPr>
        <w:jc w:val="both"/>
        <w:rPr>
          <w:rFonts w:eastAsiaTheme="minorEastAsia"/>
          <w:lang w:val="en-GB"/>
        </w:rPr>
      </w:pPr>
      <w:r w:rsidRPr="005528F4">
        <w:rPr>
          <w:rFonts w:eastAsiaTheme="minorEastAsia"/>
          <w:b/>
          <w:bCs/>
          <w:lang w:val="en-GB"/>
        </w:rPr>
        <w:t>Observation</w:t>
      </w:r>
      <w:r w:rsidR="004B787E">
        <w:rPr>
          <w:rFonts w:eastAsiaTheme="minorEastAsia"/>
          <w:b/>
          <w:bCs/>
          <w:lang w:val="en-GB"/>
        </w:rPr>
        <w:t xml:space="preserve"> 1</w:t>
      </w:r>
      <w:r w:rsidRPr="005528F4">
        <w:rPr>
          <w:rFonts w:eastAsiaTheme="minorEastAsia"/>
          <w:b/>
          <w:bCs/>
          <w:lang w:val="en-GB"/>
        </w:rPr>
        <w:t>:</w:t>
      </w:r>
      <w:r>
        <w:rPr>
          <w:rFonts w:eastAsiaTheme="minorEastAsia"/>
          <w:lang w:val="en-GB"/>
        </w:rPr>
        <w:t xml:space="preserve"> In FR3, </w:t>
      </w:r>
      <w:r w:rsidR="000F3D9E">
        <w:rPr>
          <w:rFonts w:eastAsiaTheme="minorEastAsia"/>
          <w:lang w:val="en-GB"/>
        </w:rPr>
        <w:t xml:space="preserve">at a </w:t>
      </w:r>
      <w:r w:rsidR="00205611">
        <w:rPr>
          <w:rFonts w:eastAsiaTheme="minorEastAsia"/>
          <w:lang w:val="en-GB"/>
        </w:rPr>
        <w:t>centre</w:t>
      </w:r>
      <w:r w:rsidR="000F3D9E">
        <w:rPr>
          <w:rFonts w:eastAsiaTheme="minorEastAsia"/>
          <w:lang w:val="en-GB"/>
        </w:rPr>
        <w:t xml:space="preserve"> frequency of 13 GHz, a </w:t>
      </w:r>
      <w:r w:rsidR="000F3D9E">
        <w:t xml:space="preserve">difference in received power across polarizations is observed in an outdoor UMi-like </w:t>
      </w:r>
      <w:r w:rsidR="005528F4">
        <w:t>scenario,</w:t>
      </w:r>
      <w:r w:rsidR="000F3D9E">
        <w:t xml:space="preserve"> where it is seen that median difference is about 1 dB, with the 90</w:t>
      </w:r>
      <w:r w:rsidR="000F3D9E" w:rsidRPr="00BA284A">
        <w:rPr>
          <w:vertAlign w:val="superscript"/>
        </w:rPr>
        <w:t>th</w:t>
      </w:r>
      <w:r w:rsidR="000F3D9E">
        <w:t xml:space="preserve"> percentile difference around 3 dB</w:t>
      </w:r>
      <w:r w:rsidR="005528F4">
        <w:t>.</w:t>
      </w:r>
    </w:p>
    <w:p w14:paraId="7E031E6F" w14:textId="2A48496A" w:rsidR="00D9201F" w:rsidRDefault="00F72A8D" w:rsidP="00143415">
      <w:pPr>
        <w:jc w:val="both"/>
        <w:rPr>
          <w:lang w:val="en-GB"/>
        </w:rPr>
      </w:pPr>
      <w:r>
        <w:rPr>
          <w:rFonts w:eastAsiaTheme="minorEastAsia"/>
          <w:lang w:val="en-GB"/>
        </w:rPr>
        <w:t xml:space="preserve">We note that 38.901 provides support for ground reflections in </w:t>
      </w:r>
      <w:r w:rsidR="001A40D9">
        <w:rPr>
          <w:rFonts w:eastAsiaTheme="minorEastAsia"/>
          <w:lang w:val="en-GB"/>
        </w:rPr>
        <w:t xml:space="preserve">Section 7.6.8 </w:t>
      </w:r>
      <w:r w:rsidR="00CA6075">
        <w:rPr>
          <w:rFonts w:eastAsiaTheme="minorEastAsia"/>
          <w:lang w:val="en-GB"/>
        </w:rPr>
        <w:t xml:space="preserve">and when ground reflections are </w:t>
      </w:r>
      <w:r w:rsidR="00723EDB">
        <w:rPr>
          <w:rFonts w:eastAsiaTheme="minorEastAsia"/>
          <w:lang w:val="en-GB"/>
        </w:rPr>
        <w:t>considered</w:t>
      </w:r>
      <w:r w:rsidR="00CA6075">
        <w:rPr>
          <w:rFonts w:eastAsiaTheme="minorEastAsia"/>
          <w:lang w:val="en-GB"/>
        </w:rPr>
        <w:t xml:space="preserve">, </w:t>
      </w:r>
      <w:r w:rsidR="00037A0C">
        <w:rPr>
          <w:rFonts w:eastAsiaTheme="minorEastAsia"/>
          <w:lang w:val="en-GB"/>
        </w:rPr>
        <w:t>the</w:t>
      </w:r>
      <w:r w:rsidR="00CA6075">
        <w:rPr>
          <w:rFonts w:eastAsiaTheme="minorEastAsia"/>
          <w:lang w:val="en-GB"/>
        </w:rPr>
        <w:t xml:space="preserve"> two polarizations could begin to significantly differ in received power. </w:t>
      </w:r>
      <w:r w:rsidR="00E85AC4">
        <w:rPr>
          <w:rFonts w:eastAsiaTheme="minorEastAsia"/>
          <w:lang w:val="en-GB"/>
        </w:rPr>
        <w:t>Ground absorption could severely impact one polarization, while the other polarization could get reflected with</w:t>
      </w:r>
      <w:r w:rsidR="007460B7">
        <w:rPr>
          <w:rFonts w:eastAsiaTheme="minorEastAsia"/>
          <w:lang w:val="en-GB"/>
        </w:rPr>
        <w:t xml:space="preserve"> little to no loss. Its not clear if taking ground reflections</w:t>
      </w:r>
      <w:r w:rsidR="007D0781">
        <w:rPr>
          <w:rFonts w:eastAsiaTheme="minorEastAsia"/>
          <w:lang w:val="en-GB"/>
        </w:rPr>
        <w:t xml:space="preserve"> into account</w:t>
      </w:r>
      <w:r w:rsidR="007460B7">
        <w:rPr>
          <w:rFonts w:eastAsiaTheme="minorEastAsia"/>
          <w:lang w:val="en-GB"/>
        </w:rPr>
        <w:t xml:space="preserve"> could sufficiently explain the power imbalances mentioned in [2].</w:t>
      </w:r>
      <w:r w:rsidR="00037A0C">
        <w:rPr>
          <w:rFonts w:eastAsiaTheme="minorEastAsia"/>
          <w:lang w:val="en-GB"/>
        </w:rPr>
        <w:t xml:space="preserve"> </w:t>
      </w:r>
      <w:r w:rsidR="00AD1A82">
        <w:rPr>
          <w:lang w:val="en-GB"/>
        </w:rPr>
        <w:t xml:space="preserve">For problems </w:t>
      </w:r>
      <w:r w:rsidR="00AD1A82">
        <w:rPr>
          <w:lang w:val="en-GB"/>
        </w:rPr>
        <w:lastRenderedPageBreak/>
        <w:t xml:space="preserve">such as </w:t>
      </w:r>
      <w:r w:rsidR="00001035">
        <w:rPr>
          <w:lang w:val="en-GB"/>
        </w:rPr>
        <w:t xml:space="preserve">codebook design, it may be sufficient to take ground reflections into account </w:t>
      </w:r>
      <w:r w:rsidR="00BF360F">
        <w:rPr>
          <w:lang w:val="en-GB"/>
        </w:rPr>
        <w:t xml:space="preserve">so that aspects such as </w:t>
      </w:r>
      <w:r w:rsidR="005B7E48">
        <w:rPr>
          <w:lang w:val="en-GB"/>
        </w:rPr>
        <w:t>polarization power imbalance</w:t>
      </w:r>
      <w:r w:rsidR="00BF360F">
        <w:rPr>
          <w:lang w:val="en-GB"/>
        </w:rPr>
        <w:t xml:space="preserve"> are sufficiently represented. </w:t>
      </w:r>
    </w:p>
    <w:p w14:paraId="5B04B772" w14:textId="1D56729F" w:rsidR="008316F2" w:rsidRDefault="0070340A" w:rsidP="00143415">
      <w:pPr>
        <w:jc w:val="both"/>
        <w:rPr>
          <w:lang w:val="en-GB"/>
        </w:rPr>
      </w:pPr>
      <w:r w:rsidRPr="0015217B">
        <w:rPr>
          <w:b/>
          <w:bCs/>
          <w:lang w:val="en-GB"/>
        </w:rPr>
        <w:t>Observation</w:t>
      </w:r>
      <w:r w:rsidR="00F54A9C">
        <w:rPr>
          <w:b/>
          <w:bCs/>
          <w:lang w:val="en-GB"/>
        </w:rPr>
        <w:t xml:space="preserve"> </w:t>
      </w:r>
      <w:r w:rsidR="004B787E">
        <w:rPr>
          <w:b/>
          <w:bCs/>
          <w:lang w:val="en-GB"/>
        </w:rPr>
        <w:t>2</w:t>
      </w:r>
      <w:r w:rsidR="0076602C" w:rsidRPr="0015217B">
        <w:rPr>
          <w:b/>
          <w:bCs/>
          <w:lang w:val="en-GB"/>
        </w:rPr>
        <w:t>:</w:t>
      </w:r>
      <w:r w:rsidR="0076602C">
        <w:rPr>
          <w:lang w:val="en-GB"/>
        </w:rPr>
        <w:t xml:space="preserve"> </w:t>
      </w:r>
      <w:r w:rsidR="001F60FB">
        <w:rPr>
          <w:lang w:val="en-GB"/>
        </w:rPr>
        <w:t xml:space="preserve">Ground reflection model in 38.901 offers a mode to </w:t>
      </w:r>
      <w:r w:rsidR="00AC4AF2">
        <w:rPr>
          <w:lang w:val="en-GB"/>
        </w:rPr>
        <w:t xml:space="preserve">realize </w:t>
      </w:r>
      <w:r w:rsidR="00013954">
        <w:rPr>
          <w:lang w:val="en-GB"/>
        </w:rPr>
        <w:t xml:space="preserve">polarization power imbalance </w:t>
      </w:r>
      <w:r w:rsidR="00AC4AF2">
        <w:rPr>
          <w:lang w:val="en-GB"/>
        </w:rPr>
        <w:t xml:space="preserve">in the channel realizations. Whether additional </w:t>
      </w:r>
      <w:r w:rsidR="00A57C4C">
        <w:rPr>
          <w:lang w:val="en-GB"/>
        </w:rPr>
        <w:t xml:space="preserve">other factors such as specular reflections cause polarization power imbalance needs </w:t>
      </w:r>
      <w:r w:rsidR="00396776">
        <w:rPr>
          <w:lang w:val="en-GB"/>
        </w:rPr>
        <w:t xml:space="preserve">more study. </w:t>
      </w:r>
    </w:p>
    <w:p w14:paraId="17B668C7" w14:textId="1DA67356" w:rsidR="00037A0C" w:rsidRDefault="00037A0C" w:rsidP="00143415">
      <w:pPr>
        <w:jc w:val="both"/>
        <w:rPr>
          <w:lang w:val="en-GB"/>
        </w:rPr>
      </w:pPr>
      <w:r>
        <w:rPr>
          <w:lang w:val="en-GB"/>
        </w:rPr>
        <w:t>Based on these observations, we make the following proposal:</w:t>
      </w:r>
    </w:p>
    <w:p w14:paraId="5F710F71" w14:textId="70158036" w:rsidR="00AF66E4" w:rsidRPr="00BA514F" w:rsidRDefault="00AF4831" w:rsidP="004B787E">
      <w:pPr>
        <w:jc w:val="both"/>
        <w:rPr>
          <w:lang w:val="en-GB"/>
        </w:rPr>
      </w:pPr>
      <w:r w:rsidRPr="005E47E8">
        <w:rPr>
          <w:b/>
          <w:bCs/>
          <w:lang w:val="en-GB"/>
        </w:rPr>
        <w:t>Proposal</w:t>
      </w:r>
      <w:r w:rsidR="004B787E">
        <w:rPr>
          <w:b/>
          <w:bCs/>
          <w:lang w:val="en-GB"/>
        </w:rPr>
        <w:t xml:space="preserve"> 3</w:t>
      </w:r>
      <w:r w:rsidRPr="005E47E8">
        <w:rPr>
          <w:b/>
          <w:bCs/>
          <w:lang w:val="en-GB"/>
        </w:rPr>
        <w:t>:</w:t>
      </w:r>
      <w:r>
        <w:rPr>
          <w:lang w:val="en-GB"/>
        </w:rPr>
        <w:t xml:space="preserve"> Study </w:t>
      </w:r>
      <w:r w:rsidR="002770A8">
        <w:rPr>
          <w:lang w:val="en-GB"/>
        </w:rPr>
        <w:t xml:space="preserve">whether the </w:t>
      </w:r>
      <w:r>
        <w:rPr>
          <w:lang w:val="en-GB"/>
        </w:rPr>
        <w:t xml:space="preserve">ground reflection model in 38.901 </w:t>
      </w:r>
      <w:r w:rsidR="002770A8">
        <w:rPr>
          <w:lang w:val="en-GB"/>
        </w:rPr>
        <w:t xml:space="preserve">is adequate to model </w:t>
      </w:r>
      <w:r w:rsidR="005F49D3">
        <w:rPr>
          <w:lang w:val="en-GB"/>
        </w:rPr>
        <w:t xml:space="preserve">the observed </w:t>
      </w:r>
      <w:r w:rsidR="00AD061C">
        <w:rPr>
          <w:lang w:val="en-GB"/>
        </w:rPr>
        <w:t xml:space="preserve">polarization power </w:t>
      </w:r>
      <w:r w:rsidR="005E47E8">
        <w:rPr>
          <w:lang w:val="en-GB"/>
        </w:rPr>
        <w:t xml:space="preserve">imbalance </w:t>
      </w:r>
      <w:r w:rsidR="007A66D4">
        <w:rPr>
          <w:lang w:val="en-GB"/>
        </w:rPr>
        <w:t xml:space="preserve">before introducing any explicit </w:t>
      </w:r>
      <w:r w:rsidR="005F49D3">
        <w:rPr>
          <w:lang w:val="en-GB"/>
        </w:rPr>
        <w:t>variations</w:t>
      </w:r>
      <w:r w:rsidR="007A66D4">
        <w:rPr>
          <w:lang w:val="en-GB"/>
        </w:rPr>
        <w:t xml:space="preserve"> directly in the </w:t>
      </w:r>
      <w:r w:rsidR="00D52EB4">
        <w:rPr>
          <w:lang w:val="en-GB"/>
        </w:rPr>
        <w:t>polarization matrix of the channel.</w:t>
      </w:r>
    </w:p>
    <w:p w14:paraId="7BD9F52C" w14:textId="653671F2" w:rsidR="00185407" w:rsidRDefault="00E65269" w:rsidP="00A33BA6">
      <w:pPr>
        <w:pStyle w:val="Heading2"/>
      </w:pPr>
      <w:r w:rsidRPr="00E65269">
        <w:t>UE Antenna Mode</w:t>
      </w:r>
      <w:r w:rsidR="00B11FA9">
        <w:t>l</w:t>
      </w:r>
      <w:r w:rsidRPr="00E65269">
        <w:t>ling</w:t>
      </w:r>
    </w:p>
    <w:p w14:paraId="1460D04A" w14:textId="0C71BB25" w:rsidR="0056431A" w:rsidRDefault="005D4ECF" w:rsidP="004B7735">
      <w:pPr>
        <w:jc w:val="both"/>
        <w:rPr>
          <w:lang w:val="en-GB"/>
        </w:rPr>
      </w:pPr>
      <w:r>
        <w:rPr>
          <w:lang w:val="en-GB"/>
        </w:rPr>
        <w:t>As pointed out in [3]</w:t>
      </w:r>
      <w:r w:rsidR="00A71BCA">
        <w:rPr>
          <w:lang w:val="en-GB"/>
        </w:rPr>
        <w:t xml:space="preserve">, the support for UE antenna modelling is rather rudimentary in </w:t>
      </w:r>
      <w:r w:rsidR="00B1555D">
        <w:rPr>
          <w:lang w:val="en-GB"/>
        </w:rPr>
        <w:t>38.901. UE antennas are typically assumed to be isotropic/omnidirectional</w:t>
      </w:r>
      <w:r w:rsidR="00876ECC">
        <w:rPr>
          <w:lang w:val="en-GB"/>
        </w:rPr>
        <w:t xml:space="preserve"> and are </w:t>
      </w:r>
      <w:r w:rsidR="0056431A">
        <w:rPr>
          <w:lang w:val="en-GB"/>
        </w:rPr>
        <w:t xml:space="preserve">typically </w:t>
      </w:r>
      <w:r w:rsidR="00876ECC">
        <w:rPr>
          <w:lang w:val="en-GB"/>
        </w:rPr>
        <w:t xml:space="preserve">placed on a grid with all antennas oriented in </w:t>
      </w:r>
      <w:r w:rsidR="0056431A">
        <w:rPr>
          <w:lang w:val="en-GB"/>
        </w:rPr>
        <w:t xml:space="preserve">the same direction. This over-simplification of UE antenna modelling has serious implications on UL-MIMO and DL-MIMO simulations and tends to impact codebook designs, </w:t>
      </w:r>
      <w:r w:rsidR="00616C13">
        <w:rPr>
          <w:lang w:val="en-GB"/>
        </w:rPr>
        <w:t xml:space="preserve">channel rank, opportunities for multi-user multiplexing, etc. </w:t>
      </w:r>
      <w:r w:rsidR="00A25AA5">
        <w:rPr>
          <w:lang w:val="en-GB"/>
        </w:rPr>
        <w:t xml:space="preserve">It is important to add additional support in 38.901 to help model UE antennas with </w:t>
      </w:r>
      <w:r w:rsidR="00B43781">
        <w:rPr>
          <w:lang w:val="en-GB"/>
        </w:rPr>
        <w:t>more nuance and accuracy.</w:t>
      </w:r>
    </w:p>
    <w:p w14:paraId="1574DB66" w14:textId="43C654A6" w:rsidR="005D4ECF" w:rsidRDefault="00A825E3" w:rsidP="004B7735">
      <w:pPr>
        <w:jc w:val="both"/>
        <w:rPr>
          <w:lang w:val="en-GB"/>
        </w:rPr>
      </w:pPr>
      <w:r>
        <w:rPr>
          <w:lang w:val="en-GB"/>
        </w:rPr>
        <w:t>In the following we briefly motiva</w:t>
      </w:r>
      <w:r w:rsidR="00C77649">
        <w:rPr>
          <w:lang w:val="en-GB"/>
        </w:rPr>
        <w:t>te four</w:t>
      </w:r>
      <w:r>
        <w:rPr>
          <w:lang w:val="en-GB"/>
        </w:rPr>
        <w:t xml:space="preserve"> aspects of UE antenna modelling that are useful to </w:t>
      </w:r>
      <w:r w:rsidR="00B11FA9">
        <w:rPr>
          <w:lang w:val="en-GB"/>
        </w:rPr>
        <w:t>add in 38.901.</w:t>
      </w:r>
      <w:r w:rsidR="007E0DE8">
        <w:rPr>
          <w:lang w:val="en-GB"/>
        </w:rPr>
        <w:t xml:space="preserve"> First</w:t>
      </w:r>
      <w:r w:rsidR="00C77649">
        <w:rPr>
          <w:lang w:val="en-GB"/>
        </w:rPr>
        <w:t>,</w:t>
      </w:r>
      <w:r w:rsidR="007E0DE8">
        <w:rPr>
          <w:lang w:val="en-GB"/>
        </w:rPr>
        <w:t xml:space="preserve"> UE antennas are typically placed along the periphery of a</w:t>
      </w:r>
      <w:r w:rsidR="00587332">
        <w:rPr>
          <w:lang w:val="en-GB"/>
        </w:rPr>
        <w:t xml:space="preserve"> handheld device</w:t>
      </w:r>
      <w:r w:rsidR="002460DF">
        <w:rPr>
          <w:lang w:val="en-GB"/>
        </w:rPr>
        <w:t xml:space="preserve"> and its useful to </w:t>
      </w:r>
      <w:r w:rsidR="0035718D">
        <w:rPr>
          <w:lang w:val="en-GB"/>
        </w:rPr>
        <w:t>provide guidance on UE antenna placement in the channel model</w:t>
      </w:r>
      <w:r w:rsidR="00587332">
        <w:rPr>
          <w:lang w:val="en-GB"/>
        </w:rPr>
        <w:t xml:space="preserve">. </w:t>
      </w:r>
      <w:r w:rsidR="005D7EC5">
        <w:rPr>
          <w:lang w:val="en-GB"/>
        </w:rPr>
        <w:fldChar w:fldCharType="begin"/>
      </w:r>
      <w:r w:rsidR="005D7EC5">
        <w:rPr>
          <w:lang w:val="en-GB"/>
        </w:rPr>
        <w:instrText xml:space="preserve"> REF _Ref166185764 \h </w:instrText>
      </w:r>
      <w:r w:rsidR="004B7735">
        <w:rPr>
          <w:lang w:val="en-GB"/>
        </w:rPr>
        <w:instrText xml:space="preserve"> \* MERGEFORMAT </w:instrText>
      </w:r>
      <w:r w:rsidR="005D7EC5">
        <w:rPr>
          <w:lang w:val="en-GB"/>
        </w:rPr>
      </w:r>
      <w:r w:rsidR="005D7EC5">
        <w:rPr>
          <w:lang w:val="en-GB"/>
        </w:rPr>
        <w:fldChar w:fldCharType="separate"/>
      </w:r>
      <w:r w:rsidR="00896E69">
        <w:t xml:space="preserve">Figure </w:t>
      </w:r>
      <w:r w:rsidR="00896E69">
        <w:rPr>
          <w:noProof/>
        </w:rPr>
        <w:t>8</w:t>
      </w:r>
      <w:r w:rsidR="005D7EC5">
        <w:rPr>
          <w:lang w:val="en-GB"/>
        </w:rPr>
        <w:fldChar w:fldCharType="end"/>
      </w:r>
      <w:r w:rsidR="00587332">
        <w:rPr>
          <w:lang w:val="en-GB"/>
        </w:rPr>
        <w:t xml:space="preserve"> illustrate</w:t>
      </w:r>
      <w:r w:rsidR="00740589">
        <w:rPr>
          <w:lang w:val="en-GB"/>
        </w:rPr>
        <w:t>s</w:t>
      </w:r>
      <w:r w:rsidR="00587332">
        <w:rPr>
          <w:lang w:val="en-GB"/>
        </w:rPr>
        <w:t xml:space="preserve"> the typical locations of a UE antenna</w:t>
      </w:r>
      <w:r w:rsidR="0087215B">
        <w:rPr>
          <w:lang w:val="en-GB"/>
        </w:rPr>
        <w:t>. The size</w:t>
      </w:r>
      <w:r w:rsidR="00601523">
        <w:rPr>
          <w:lang w:val="en-GB"/>
        </w:rPr>
        <w:t xml:space="preserve">, </w:t>
      </w:r>
      <w:r w:rsidR="004B290D">
        <w:rPr>
          <w:lang w:val="en-GB"/>
        </w:rPr>
        <w:t>location</w:t>
      </w:r>
      <w:r w:rsidR="00601523">
        <w:rPr>
          <w:lang w:val="en-GB"/>
        </w:rPr>
        <w:t xml:space="preserve">, and orientation </w:t>
      </w:r>
      <w:r w:rsidR="0087215B">
        <w:rPr>
          <w:lang w:val="en-GB"/>
        </w:rPr>
        <w:t>of t</w:t>
      </w:r>
      <w:r w:rsidR="00601523">
        <w:rPr>
          <w:lang w:val="en-GB"/>
        </w:rPr>
        <w:t xml:space="preserve">he </w:t>
      </w:r>
      <w:r w:rsidR="0087215B">
        <w:rPr>
          <w:lang w:val="en-GB"/>
        </w:rPr>
        <w:t>antenna</w:t>
      </w:r>
      <w:r w:rsidR="00601523">
        <w:rPr>
          <w:lang w:val="en-GB"/>
        </w:rPr>
        <w:t>s</w:t>
      </w:r>
      <w:r w:rsidR="0087215B">
        <w:rPr>
          <w:lang w:val="en-GB"/>
        </w:rPr>
        <w:t xml:space="preserve"> could be dependent on many factors including the band of operation and can have a </w:t>
      </w:r>
      <w:r w:rsidR="00601523">
        <w:rPr>
          <w:lang w:val="en-GB"/>
        </w:rPr>
        <w:t>large impact on all the antenna characteristics</w:t>
      </w:r>
      <w:r w:rsidR="005D7EC5">
        <w:rPr>
          <w:lang w:val="en-GB"/>
        </w:rPr>
        <w:t xml:space="preserve">. </w:t>
      </w:r>
      <w:r w:rsidR="00E94532">
        <w:rPr>
          <w:lang w:val="en-GB"/>
        </w:rPr>
        <w:t>This brings us to the second aspect ---</w:t>
      </w:r>
      <w:r w:rsidR="0054776C">
        <w:rPr>
          <w:lang w:val="en-GB"/>
        </w:rPr>
        <w:t xml:space="preserve"> when the UE has multiple discrete antennas available in a frequency band, they are typically oriented in different directions. </w:t>
      </w:r>
      <w:r w:rsidR="000A3FAB">
        <w:rPr>
          <w:lang w:val="en-GB"/>
        </w:rPr>
        <w:t xml:space="preserve">The antenna orientation need not all be aligned in a particular direction --- there is a fine trade off between </w:t>
      </w:r>
      <w:r w:rsidR="00782954">
        <w:rPr>
          <w:lang w:val="en-GB"/>
        </w:rPr>
        <w:t>optimizing for beamforming gains and optimizing for diversity/rank.</w:t>
      </w:r>
    </w:p>
    <w:p w14:paraId="7C213DE8" w14:textId="77777777" w:rsidR="001C23BF" w:rsidRDefault="002129F5" w:rsidP="001C23BF">
      <w:pPr>
        <w:keepNext/>
        <w:jc w:val="center"/>
      </w:pPr>
      <w:r>
        <w:rPr>
          <w:noProof/>
          <w:lang w:val="en-GB"/>
        </w:rPr>
        <w:drawing>
          <wp:inline distT="0" distB="0" distL="0" distR="0" wp14:anchorId="0F22CEC3" wp14:editId="1A90D336">
            <wp:extent cx="1850614" cy="3039110"/>
            <wp:effectExtent l="0" t="0" r="0" b="0"/>
            <wp:docPr id="3197679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53952" cy="3044592"/>
                    </a:xfrm>
                    <a:prstGeom prst="rect">
                      <a:avLst/>
                    </a:prstGeom>
                    <a:noFill/>
                  </pic:spPr>
                </pic:pic>
              </a:graphicData>
            </a:graphic>
          </wp:inline>
        </w:drawing>
      </w:r>
    </w:p>
    <w:p w14:paraId="49AA31E9" w14:textId="75CD1844" w:rsidR="00041D43" w:rsidRDefault="001C23BF" w:rsidP="001C23BF">
      <w:pPr>
        <w:pStyle w:val="Caption"/>
        <w:jc w:val="center"/>
      </w:pPr>
      <w:bookmarkStart w:id="10" w:name="_Ref166185764"/>
      <w:r>
        <w:t xml:space="preserve">Figure </w:t>
      </w:r>
      <w:r>
        <w:fldChar w:fldCharType="begin"/>
      </w:r>
      <w:r>
        <w:instrText xml:space="preserve"> SEQ Figure \* ARABIC </w:instrText>
      </w:r>
      <w:r>
        <w:fldChar w:fldCharType="separate"/>
      </w:r>
      <w:r w:rsidR="00896E69">
        <w:rPr>
          <w:noProof/>
        </w:rPr>
        <w:t>8</w:t>
      </w:r>
      <w:r>
        <w:fldChar w:fldCharType="end"/>
      </w:r>
      <w:bookmarkEnd w:id="10"/>
      <w:r>
        <w:t xml:space="preserve"> Typical UE Antenna locations</w:t>
      </w:r>
      <w:r w:rsidR="00196EB9">
        <w:t xml:space="preserve"> and potential orientations</w:t>
      </w:r>
    </w:p>
    <w:p w14:paraId="364E97DD" w14:textId="47F27BA2" w:rsidR="004B7735" w:rsidRPr="004B7735" w:rsidRDefault="004B7735" w:rsidP="00495E74">
      <w:pPr>
        <w:jc w:val="both"/>
        <w:rPr>
          <w:lang w:val="en-GB"/>
        </w:rPr>
      </w:pPr>
      <w:r>
        <w:rPr>
          <w:lang w:val="en-GB"/>
        </w:rPr>
        <w:t xml:space="preserve">The third </w:t>
      </w:r>
      <w:r w:rsidR="00740826">
        <w:rPr>
          <w:lang w:val="en-GB"/>
        </w:rPr>
        <w:t xml:space="preserve">aspect is </w:t>
      </w:r>
      <w:r w:rsidR="00E94532">
        <w:rPr>
          <w:lang w:val="en-GB"/>
        </w:rPr>
        <w:t>regarding</w:t>
      </w:r>
      <w:r w:rsidR="00740826">
        <w:rPr>
          <w:lang w:val="en-GB"/>
        </w:rPr>
        <w:t xml:space="preserve"> the antenna radiation patterns. </w:t>
      </w:r>
      <w:r w:rsidR="00740826">
        <w:rPr>
          <w:lang w:val="en-GB"/>
        </w:rPr>
        <w:fldChar w:fldCharType="begin"/>
      </w:r>
      <w:r w:rsidR="00740826">
        <w:rPr>
          <w:lang w:val="en-GB"/>
        </w:rPr>
        <w:instrText xml:space="preserve"> REF _Ref166186190 \h </w:instrText>
      </w:r>
      <w:r w:rsidR="00495E74">
        <w:rPr>
          <w:lang w:val="en-GB"/>
        </w:rPr>
        <w:instrText xml:space="preserve"> \* MERGEFORMAT </w:instrText>
      </w:r>
      <w:r w:rsidR="00740826">
        <w:rPr>
          <w:lang w:val="en-GB"/>
        </w:rPr>
      </w:r>
      <w:r w:rsidR="00740826">
        <w:rPr>
          <w:lang w:val="en-GB"/>
        </w:rPr>
        <w:fldChar w:fldCharType="separate"/>
      </w:r>
      <w:r w:rsidR="00896E69">
        <w:t xml:space="preserve">Figure </w:t>
      </w:r>
      <w:r w:rsidR="00896E69">
        <w:rPr>
          <w:noProof/>
        </w:rPr>
        <w:t>9</w:t>
      </w:r>
      <w:r w:rsidR="00740826">
        <w:rPr>
          <w:lang w:val="en-GB"/>
        </w:rPr>
        <w:fldChar w:fldCharType="end"/>
      </w:r>
      <w:r w:rsidR="00AB34B4">
        <w:rPr>
          <w:lang w:val="en-GB"/>
        </w:rPr>
        <w:t xml:space="preserve"> illustrates some of the typical antenna patterns associated with </w:t>
      </w:r>
      <w:r w:rsidR="00DF26EF">
        <w:rPr>
          <w:lang w:val="en-GB"/>
        </w:rPr>
        <w:t>UE antenna</w:t>
      </w:r>
      <w:r w:rsidR="000A6F0A">
        <w:rPr>
          <w:lang w:val="en-GB"/>
        </w:rPr>
        <w:t>s</w:t>
      </w:r>
      <w:r w:rsidR="00AB34B4">
        <w:rPr>
          <w:lang w:val="en-GB"/>
        </w:rPr>
        <w:t xml:space="preserve"> that </w:t>
      </w:r>
      <w:r w:rsidR="00495E74">
        <w:rPr>
          <w:lang w:val="en-GB"/>
        </w:rPr>
        <w:t>are</w:t>
      </w:r>
      <w:r w:rsidR="00AB34B4">
        <w:rPr>
          <w:lang w:val="en-GB"/>
        </w:rPr>
        <w:t xml:space="preserve"> mounted at different locations in</w:t>
      </w:r>
      <w:r w:rsidR="00DF799A">
        <w:rPr>
          <w:lang w:val="en-GB"/>
        </w:rPr>
        <w:t xml:space="preserve"> a handheld device.</w:t>
      </w:r>
      <w:r w:rsidR="00DA4897">
        <w:rPr>
          <w:lang w:val="en-GB"/>
        </w:rPr>
        <w:t xml:space="preserve"> As can be observed, these antennas are clearly not </w:t>
      </w:r>
      <w:r w:rsidR="00CB4B9D">
        <w:rPr>
          <w:lang w:val="en-GB"/>
        </w:rPr>
        <w:t>isotropic,</w:t>
      </w:r>
      <w:r w:rsidR="00DA4897">
        <w:rPr>
          <w:lang w:val="en-GB"/>
        </w:rPr>
        <w:t xml:space="preserve"> nor do they have a </w:t>
      </w:r>
      <w:r w:rsidR="0094288E">
        <w:rPr>
          <w:lang w:val="en-GB"/>
        </w:rPr>
        <w:t>well-defined</w:t>
      </w:r>
      <w:r w:rsidR="00DA4897">
        <w:rPr>
          <w:lang w:val="en-GB"/>
        </w:rPr>
        <w:t xml:space="preserve"> radiation pattern</w:t>
      </w:r>
      <w:r w:rsidR="00DC22DE">
        <w:rPr>
          <w:lang w:val="en-GB"/>
        </w:rPr>
        <w:t xml:space="preserve"> with clear main lobes and sidelobes. A general </w:t>
      </w:r>
      <w:r w:rsidR="0002455B">
        <w:rPr>
          <w:lang w:val="en-GB"/>
        </w:rPr>
        <w:t xml:space="preserve">direction of radiation is noticed based on the direction in which they are mounted, but besides this any further feature is hard to discern. </w:t>
      </w:r>
      <w:r w:rsidR="00CB4B9D">
        <w:rPr>
          <w:lang w:val="en-GB"/>
        </w:rPr>
        <w:t xml:space="preserve">This makes it rather important to </w:t>
      </w:r>
      <w:r w:rsidR="002457E8">
        <w:rPr>
          <w:lang w:val="en-GB"/>
        </w:rPr>
        <w:t>go beyond isotropic antennas and consider a more realistic antenna radiation pattern.</w:t>
      </w:r>
    </w:p>
    <w:tbl>
      <w:tblPr>
        <w:tblStyle w:val="TableGrid"/>
        <w:tblW w:w="0" w:type="auto"/>
        <w:tblInd w:w="2245" w:type="dxa"/>
        <w:tblLook w:val="04A0" w:firstRow="1" w:lastRow="0" w:firstColumn="1" w:lastColumn="0" w:noHBand="0" w:noVBand="1"/>
      </w:tblPr>
      <w:tblGrid>
        <w:gridCol w:w="2466"/>
        <w:gridCol w:w="2394"/>
      </w:tblGrid>
      <w:tr w:rsidR="00F32829" w14:paraId="6F6D0776" w14:textId="77777777" w:rsidTr="00777FEB">
        <w:tc>
          <w:tcPr>
            <w:tcW w:w="2466" w:type="dxa"/>
          </w:tcPr>
          <w:p w14:paraId="16CEB2D6" w14:textId="6537E93E" w:rsidR="000E053E" w:rsidRDefault="00F32829" w:rsidP="001C23BF">
            <w:r>
              <w:rPr>
                <w:noProof/>
              </w:rPr>
              <w:lastRenderedPageBreak/>
              <w:drawing>
                <wp:inline distT="0" distB="0" distL="0" distR="0" wp14:anchorId="2CFBD74D" wp14:editId="4857FF4B">
                  <wp:extent cx="1363980" cy="1343656"/>
                  <wp:effectExtent l="0" t="0" r="7620" b="9525"/>
                  <wp:docPr id="4274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360" name=""/>
                          <pic:cNvPicPr/>
                        </pic:nvPicPr>
                        <pic:blipFill>
                          <a:blip r:embed="rId16"/>
                          <a:stretch>
                            <a:fillRect/>
                          </a:stretch>
                        </pic:blipFill>
                        <pic:spPr>
                          <a:xfrm>
                            <a:off x="0" y="0"/>
                            <a:ext cx="1380726" cy="1360153"/>
                          </a:xfrm>
                          <a:prstGeom prst="rect">
                            <a:avLst/>
                          </a:prstGeom>
                        </pic:spPr>
                      </pic:pic>
                    </a:graphicData>
                  </a:graphic>
                </wp:inline>
              </w:drawing>
            </w:r>
          </w:p>
        </w:tc>
        <w:tc>
          <w:tcPr>
            <w:tcW w:w="2394" w:type="dxa"/>
          </w:tcPr>
          <w:p w14:paraId="12AF701F" w14:textId="47F44E4C" w:rsidR="000E053E" w:rsidRDefault="0014084A" w:rsidP="001C23BF">
            <w:r>
              <w:rPr>
                <w:noProof/>
              </w:rPr>
              <w:drawing>
                <wp:inline distT="0" distB="0" distL="0" distR="0" wp14:anchorId="026C8BA9" wp14:editId="73ED7CF9">
                  <wp:extent cx="1295400" cy="1343786"/>
                  <wp:effectExtent l="0" t="0" r="0" b="8890"/>
                  <wp:docPr id="2020091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091826" name=""/>
                          <pic:cNvPicPr/>
                        </pic:nvPicPr>
                        <pic:blipFill>
                          <a:blip r:embed="rId17"/>
                          <a:stretch>
                            <a:fillRect/>
                          </a:stretch>
                        </pic:blipFill>
                        <pic:spPr>
                          <a:xfrm>
                            <a:off x="0" y="0"/>
                            <a:ext cx="1309085" cy="1357982"/>
                          </a:xfrm>
                          <a:prstGeom prst="rect">
                            <a:avLst/>
                          </a:prstGeom>
                        </pic:spPr>
                      </pic:pic>
                    </a:graphicData>
                  </a:graphic>
                </wp:inline>
              </w:drawing>
            </w:r>
          </w:p>
        </w:tc>
      </w:tr>
      <w:tr w:rsidR="00F32829" w14:paraId="09DA9BB8" w14:textId="77777777" w:rsidTr="00777FEB">
        <w:tc>
          <w:tcPr>
            <w:tcW w:w="2466" w:type="dxa"/>
          </w:tcPr>
          <w:p w14:paraId="44C42E88" w14:textId="08C80F37" w:rsidR="000E053E" w:rsidRDefault="00114544" w:rsidP="001C23BF">
            <w:r>
              <w:rPr>
                <w:noProof/>
              </w:rPr>
              <w:drawing>
                <wp:inline distT="0" distB="0" distL="0" distR="0" wp14:anchorId="7DFC76BC" wp14:editId="45C32BF0">
                  <wp:extent cx="1394460" cy="1419939"/>
                  <wp:effectExtent l="0" t="0" r="0" b="8890"/>
                  <wp:docPr id="443707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707898" name=""/>
                          <pic:cNvPicPr/>
                        </pic:nvPicPr>
                        <pic:blipFill>
                          <a:blip r:embed="rId18"/>
                          <a:stretch>
                            <a:fillRect/>
                          </a:stretch>
                        </pic:blipFill>
                        <pic:spPr>
                          <a:xfrm>
                            <a:off x="0" y="0"/>
                            <a:ext cx="1405235" cy="1430911"/>
                          </a:xfrm>
                          <a:prstGeom prst="rect">
                            <a:avLst/>
                          </a:prstGeom>
                        </pic:spPr>
                      </pic:pic>
                    </a:graphicData>
                  </a:graphic>
                </wp:inline>
              </w:drawing>
            </w:r>
          </w:p>
        </w:tc>
        <w:tc>
          <w:tcPr>
            <w:tcW w:w="2394" w:type="dxa"/>
          </w:tcPr>
          <w:p w14:paraId="3539EA34" w14:textId="0D589386" w:rsidR="000E053E" w:rsidRDefault="000E053E" w:rsidP="00BC4FBE">
            <w:pPr>
              <w:keepNext/>
            </w:pPr>
            <w:r>
              <w:rPr>
                <w:noProof/>
              </w:rPr>
              <w:drawing>
                <wp:inline distT="0" distB="0" distL="0" distR="0" wp14:anchorId="1A2040EB" wp14:editId="6B7E773F">
                  <wp:extent cx="1333500" cy="1431127"/>
                  <wp:effectExtent l="0" t="0" r="0" b="0"/>
                  <wp:docPr id="1272822991" name="Picture 1" descr="A colorful diagram of a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22991" name="Picture 1" descr="A colorful diagram of a sphere&#10;&#10;Description automatically generated with medium confidence"/>
                          <pic:cNvPicPr/>
                        </pic:nvPicPr>
                        <pic:blipFill>
                          <a:blip r:embed="rId19"/>
                          <a:stretch>
                            <a:fillRect/>
                          </a:stretch>
                        </pic:blipFill>
                        <pic:spPr>
                          <a:xfrm>
                            <a:off x="0" y="0"/>
                            <a:ext cx="1346730" cy="1445326"/>
                          </a:xfrm>
                          <a:prstGeom prst="rect">
                            <a:avLst/>
                          </a:prstGeom>
                        </pic:spPr>
                      </pic:pic>
                    </a:graphicData>
                  </a:graphic>
                </wp:inline>
              </w:drawing>
            </w:r>
          </w:p>
        </w:tc>
      </w:tr>
    </w:tbl>
    <w:p w14:paraId="49B41B7B" w14:textId="1CC5F17C" w:rsidR="00BC4FBE" w:rsidRDefault="00BC4FBE" w:rsidP="00A825E3">
      <w:pPr>
        <w:pStyle w:val="Caption"/>
        <w:jc w:val="center"/>
      </w:pPr>
      <w:bookmarkStart w:id="11" w:name="_Ref166186190"/>
      <w:r>
        <w:t xml:space="preserve">Figure </w:t>
      </w:r>
      <w:r>
        <w:fldChar w:fldCharType="begin"/>
      </w:r>
      <w:r>
        <w:instrText xml:space="preserve"> SEQ Figure \* ARABIC </w:instrText>
      </w:r>
      <w:r>
        <w:fldChar w:fldCharType="separate"/>
      </w:r>
      <w:r w:rsidR="00896E69">
        <w:rPr>
          <w:noProof/>
        </w:rPr>
        <w:t>9</w:t>
      </w:r>
      <w:r>
        <w:fldChar w:fldCharType="end"/>
      </w:r>
      <w:bookmarkEnd w:id="11"/>
      <w:r>
        <w:t xml:space="preserve"> Typical UE antenna radiation patterns</w:t>
      </w:r>
    </w:p>
    <w:p w14:paraId="2ECBCEFA" w14:textId="77777777" w:rsidR="002457E8" w:rsidRDefault="002457E8" w:rsidP="002457E8">
      <w:pPr>
        <w:rPr>
          <w:lang w:val="en-GB"/>
        </w:rPr>
      </w:pPr>
    </w:p>
    <w:p w14:paraId="59262D0F" w14:textId="17BA8830" w:rsidR="002457E8" w:rsidRPr="002457E8" w:rsidRDefault="002457E8" w:rsidP="007E3E8B">
      <w:pPr>
        <w:jc w:val="both"/>
        <w:rPr>
          <w:lang w:val="en-GB"/>
        </w:rPr>
      </w:pPr>
      <w:r>
        <w:rPr>
          <w:lang w:val="en-GB"/>
        </w:rPr>
        <w:t xml:space="preserve">In 38.901, </w:t>
      </w:r>
      <w:r w:rsidR="002C106A">
        <w:rPr>
          <w:lang w:val="en-GB"/>
        </w:rPr>
        <w:t xml:space="preserve">an antenna radiation pattern with a parabolic shape is provided </w:t>
      </w:r>
      <w:r w:rsidR="006F22A7">
        <w:rPr>
          <w:lang w:val="en-GB"/>
        </w:rPr>
        <w:t xml:space="preserve">with the primarily intent of using it to model gNB antennas. </w:t>
      </w:r>
      <w:r w:rsidR="00CE690D">
        <w:rPr>
          <w:lang w:val="en-GB"/>
        </w:rPr>
        <w:t xml:space="preserve">This </w:t>
      </w:r>
      <w:r w:rsidR="00FA074F">
        <w:rPr>
          <w:lang w:val="en-GB"/>
        </w:rPr>
        <w:t xml:space="preserve">model could be </w:t>
      </w:r>
      <w:r w:rsidR="00AF073B">
        <w:rPr>
          <w:lang w:val="en-GB"/>
        </w:rPr>
        <w:t xml:space="preserve">used as a starting point to potentially model UE antennas and act as a first step towards moving away from assuming isotropic antennas. </w:t>
      </w:r>
      <w:r w:rsidR="00A44ACB">
        <w:rPr>
          <w:lang w:val="en-GB"/>
        </w:rPr>
        <w:t xml:space="preserve">Using this parabolic pattern along with independent antenna orientations should help </w:t>
      </w:r>
      <w:r w:rsidR="003A4A49">
        <w:rPr>
          <w:lang w:val="en-GB"/>
        </w:rPr>
        <w:t>make UE antenna modelling much closer to reality.</w:t>
      </w:r>
    </w:p>
    <w:p w14:paraId="10AC5C80" w14:textId="77777777" w:rsidR="00BC4FBE" w:rsidRDefault="00B25F8E" w:rsidP="00BC4FBE">
      <w:pPr>
        <w:keepNext/>
        <w:jc w:val="center"/>
      </w:pPr>
      <w:r>
        <w:rPr>
          <w:noProof/>
        </w:rPr>
        <w:drawing>
          <wp:inline distT="0" distB="0" distL="0" distR="0" wp14:anchorId="68B28374" wp14:editId="0F389EE3">
            <wp:extent cx="2863044" cy="1898650"/>
            <wp:effectExtent l="0" t="0" r="0" b="6350"/>
            <wp:docPr id="1988144024"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144024" name="Picture 1" descr="A graph with a red line&#10;&#10;Description automatically generated"/>
                    <pic:cNvPicPr/>
                  </pic:nvPicPr>
                  <pic:blipFill>
                    <a:blip r:embed="rId20"/>
                    <a:stretch>
                      <a:fillRect/>
                    </a:stretch>
                  </pic:blipFill>
                  <pic:spPr>
                    <a:xfrm>
                      <a:off x="0" y="0"/>
                      <a:ext cx="2868791" cy="1902461"/>
                    </a:xfrm>
                    <a:prstGeom prst="rect">
                      <a:avLst/>
                    </a:prstGeom>
                  </pic:spPr>
                </pic:pic>
              </a:graphicData>
            </a:graphic>
          </wp:inline>
        </w:drawing>
      </w:r>
    </w:p>
    <w:p w14:paraId="332081E4" w14:textId="3C55052F" w:rsidR="001C23BF" w:rsidRDefault="00BC4FBE" w:rsidP="00BC4FBE">
      <w:pPr>
        <w:pStyle w:val="Caption"/>
        <w:jc w:val="center"/>
      </w:pPr>
      <w:r>
        <w:t xml:space="preserve">Figure </w:t>
      </w:r>
      <w:r>
        <w:fldChar w:fldCharType="begin"/>
      </w:r>
      <w:r>
        <w:instrText xml:space="preserve"> SEQ Figure \* ARABIC </w:instrText>
      </w:r>
      <w:r>
        <w:fldChar w:fldCharType="separate"/>
      </w:r>
      <w:r w:rsidR="00896E69">
        <w:rPr>
          <w:noProof/>
        </w:rPr>
        <w:t>10</w:t>
      </w:r>
      <w:r>
        <w:fldChar w:fldCharType="end"/>
      </w:r>
      <w:r>
        <w:t xml:space="preserve"> Parabolic antenna pattern used in 38.901.</w:t>
      </w:r>
    </w:p>
    <w:p w14:paraId="594A46A5" w14:textId="0FA4114D" w:rsidR="001C23BF" w:rsidRDefault="000D7EC2" w:rsidP="007E3E8B">
      <w:pPr>
        <w:jc w:val="both"/>
        <w:rPr>
          <w:lang w:val="en-GB"/>
        </w:rPr>
      </w:pPr>
      <w:r>
        <w:rPr>
          <w:lang w:val="en-GB"/>
        </w:rPr>
        <w:t>Finally, the model also needs to provide some support to model antenna imbalance either emerging due to front</w:t>
      </w:r>
      <w:r w:rsidR="00A83D43">
        <w:rPr>
          <w:lang w:val="en-GB"/>
        </w:rPr>
        <w:t>-</w:t>
      </w:r>
      <w:r>
        <w:rPr>
          <w:lang w:val="en-GB"/>
        </w:rPr>
        <w:t xml:space="preserve">end losses such as cable losses or due to </w:t>
      </w:r>
      <w:r w:rsidR="007E3E8B">
        <w:rPr>
          <w:lang w:val="en-GB"/>
        </w:rPr>
        <w:t xml:space="preserve">antenna efficiency differences between different antennas. Antenna imbalance can play a big role in simulation outcomes and </w:t>
      </w:r>
      <w:r w:rsidR="00A83D43">
        <w:rPr>
          <w:lang w:val="en-GB"/>
        </w:rPr>
        <w:t>it’s</w:t>
      </w:r>
      <w:r w:rsidR="007E3E8B">
        <w:rPr>
          <w:lang w:val="en-GB"/>
        </w:rPr>
        <w:t xml:space="preserve"> important to have sufficient support for this practical impediment. </w:t>
      </w:r>
    </w:p>
    <w:p w14:paraId="08AA9862" w14:textId="2D01313D" w:rsidR="00D83E13" w:rsidRDefault="00D83E13" w:rsidP="00E00EBB">
      <w:pPr>
        <w:pStyle w:val="Heading3"/>
      </w:pPr>
      <w:r>
        <w:t xml:space="preserve">Impact </w:t>
      </w:r>
      <w:r w:rsidR="00E00EBB">
        <w:t>of UE antenna orientation</w:t>
      </w:r>
      <w:r w:rsidR="00900454">
        <w:t xml:space="preserve"> and radiation pattern</w:t>
      </w:r>
    </w:p>
    <w:p w14:paraId="09E65A8E" w14:textId="1C676223" w:rsidR="00EE41F3" w:rsidRDefault="0074149F" w:rsidP="00E730E3">
      <w:pPr>
        <w:jc w:val="both"/>
      </w:pPr>
      <w:r>
        <w:t xml:space="preserve">To illustrate the importance of </w:t>
      </w:r>
      <w:r w:rsidR="00106937">
        <w:t xml:space="preserve">modeling UE antenna orientation and using realistic radiation patterns, we consider a two-antenna UE with </w:t>
      </w:r>
      <w:r w:rsidR="00F97CE8">
        <w:t>two antennas mounted</w:t>
      </w:r>
      <w:r w:rsidR="009335B9">
        <w:t xml:space="preserve"> in different orientations and examine the resulting beamforming gains when using these two antennas. </w:t>
      </w:r>
      <w:r w:rsidR="009405C2">
        <w:t xml:space="preserve">Figure X shows the antenna placement and orientation for </w:t>
      </w:r>
      <w:r w:rsidR="00956B4F">
        <w:t>the three different configurations</w:t>
      </w:r>
      <w:r w:rsidR="006A10A7">
        <w:t>.</w:t>
      </w:r>
    </w:p>
    <w:p w14:paraId="70C75802" w14:textId="4D109D59" w:rsidR="00233C85" w:rsidRDefault="001D44BC" w:rsidP="00233C85">
      <w:pPr>
        <w:keepNext/>
        <w:jc w:val="center"/>
      </w:pPr>
      <w:r>
        <w:rPr>
          <w:noProof/>
        </w:rPr>
        <w:lastRenderedPageBreak/>
        <w:drawing>
          <wp:inline distT="0" distB="0" distL="0" distR="0" wp14:anchorId="2F1AD933" wp14:editId="4CBDDB0D">
            <wp:extent cx="3324830" cy="1812925"/>
            <wp:effectExtent l="0" t="0" r="9525" b="0"/>
            <wp:docPr id="11195510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30789" cy="1816174"/>
                    </a:xfrm>
                    <a:prstGeom prst="rect">
                      <a:avLst/>
                    </a:prstGeom>
                    <a:noFill/>
                  </pic:spPr>
                </pic:pic>
              </a:graphicData>
            </a:graphic>
          </wp:inline>
        </w:drawing>
      </w:r>
    </w:p>
    <w:p w14:paraId="1FE40BD3" w14:textId="5E43CC3F" w:rsidR="00EE41F3" w:rsidRDefault="00233C85" w:rsidP="00233C85">
      <w:pPr>
        <w:pStyle w:val="Caption"/>
        <w:jc w:val="center"/>
      </w:pPr>
      <w:r>
        <w:t xml:space="preserve">Figure </w:t>
      </w:r>
      <w:r>
        <w:fldChar w:fldCharType="begin"/>
      </w:r>
      <w:r>
        <w:instrText xml:space="preserve"> SEQ Figure \* ARABIC </w:instrText>
      </w:r>
      <w:r>
        <w:fldChar w:fldCharType="separate"/>
      </w:r>
      <w:r w:rsidR="00896E69">
        <w:rPr>
          <w:noProof/>
        </w:rPr>
        <w:t>11</w:t>
      </w:r>
      <w:r>
        <w:fldChar w:fldCharType="end"/>
      </w:r>
      <w:r>
        <w:t xml:space="preserve"> 3 different </w:t>
      </w:r>
      <w:proofErr w:type="gramStart"/>
      <w:r>
        <w:t>configurations</w:t>
      </w:r>
      <w:r w:rsidR="00416897">
        <w:t xml:space="preserve"> </w:t>
      </w:r>
      <w:r>
        <w:t xml:space="preserve"> for</w:t>
      </w:r>
      <w:proofErr w:type="gramEnd"/>
      <w:r>
        <w:t xml:space="preserve"> a 2-antenna UE.</w:t>
      </w:r>
    </w:p>
    <w:p w14:paraId="38F70AE4" w14:textId="0798CD4D" w:rsidR="00836148" w:rsidRDefault="00836148" w:rsidP="00E730E3">
      <w:pPr>
        <w:jc w:val="both"/>
      </w:pPr>
      <w:r>
        <w:t xml:space="preserve">For each of these configurations, we use the </w:t>
      </w:r>
      <w:r w:rsidR="00630F74">
        <w:t xml:space="preserve">individual antenna radiation patterns </w:t>
      </w:r>
      <w:r w:rsidR="00334AB0">
        <w:t xml:space="preserve">and synthesize the EIRP envelope (i.e., </w:t>
      </w:r>
      <w:r w:rsidR="0039420A">
        <w:t>a composite radiation pattern) that results from coherent uplink beamforming using ideal precoders.</w:t>
      </w:r>
      <w:r w:rsidR="00D05EA1">
        <w:t xml:space="preserve"> </w:t>
      </w:r>
      <w:r w:rsidR="00F74A05">
        <w:t xml:space="preserve"> The EIRP envelopes are presented in </w:t>
      </w:r>
      <w:r w:rsidR="009956F5">
        <w:fldChar w:fldCharType="begin"/>
      </w:r>
      <w:r w:rsidR="009956F5">
        <w:instrText xml:space="preserve"> REF _Ref173833180 \h </w:instrText>
      </w:r>
      <w:r w:rsidR="00E730E3">
        <w:instrText xml:space="preserve"> \* MERGEFORMAT </w:instrText>
      </w:r>
      <w:r w:rsidR="009956F5">
        <w:fldChar w:fldCharType="separate"/>
      </w:r>
      <w:r w:rsidR="00896E69">
        <w:t xml:space="preserve">Figure </w:t>
      </w:r>
      <w:r w:rsidR="00896E69">
        <w:rPr>
          <w:noProof/>
        </w:rPr>
        <w:t>12</w:t>
      </w:r>
      <w:r w:rsidR="009956F5">
        <w:fldChar w:fldCharType="end"/>
      </w:r>
      <w:r w:rsidR="00A91540">
        <w:t xml:space="preserve">, </w:t>
      </w:r>
      <w:r w:rsidR="009956F5">
        <w:fldChar w:fldCharType="begin"/>
      </w:r>
      <w:r w:rsidR="009956F5">
        <w:instrText xml:space="preserve"> REF _Ref173833184 \h </w:instrText>
      </w:r>
      <w:r w:rsidR="00E730E3">
        <w:instrText xml:space="preserve"> \* MERGEFORMAT </w:instrText>
      </w:r>
      <w:r w:rsidR="009956F5">
        <w:fldChar w:fldCharType="separate"/>
      </w:r>
      <w:r w:rsidR="00896E69">
        <w:t xml:space="preserve">Figure </w:t>
      </w:r>
      <w:r w:rsidR="00896E69">
        <w:rPr>
          <w:noProof/>
        </w:rPr>
        <w:t>13</w:t>
      </w:r>
      <w:r w:rsidR="009956F5">
        <w:fldChar w:fldCharType="end"/>
      </w:r>
      <w:r w:rsidR="00A91540">
        <w:t xml:space="preserve">, and </w:t>
      </w:r>
      <w:r w:rsidR="009956F5">
        <w:fldChar w:fldCharType="begin"/>
      </w:r>
      <w:r w:rsidR="009956F5">
        <w:instrText xml:space="preserve"> REF _Ref173833187 \h </w:instrText>
      </w:r>
      <w:r w:rsidR="00E730E3">
        <w:instrText xml:space="preserve"> \* MERGEFORMAT </w:instrText>
      </w:r>
      <w:r w:rsidR="009956F5">
        <w:fldChar w:fldCharType="separate"/>
      </w:r>
      <w:r w:rsidR="00896E69">
        <w:t xml:space="preserve">Figure </w:t>
      </w:r>
      <w:r w:rsidR="00896E69">
        <w:rPr>
          <w:noProof/>
        </w:rPr>
        <w:t>14</w:t>
      </w:r>
      <w:r w:rsidR="009956F5">
        <w:fldChar w:fldCharType="end"/>
      </w:r>
      <w:r w:rsidR="0084106F">
        <w:t xml:space="preserve">. </w:t>
      </w:r>
      <w:r w:rsidR="00D05EA1">
        <w:t>Th</w:t>
      </w:r>
      <w:r w:rsidR="0084106F">
        <w:t>e</w:t>
      </w:r>
      <w:r w:rsidR="00D05EA1">
        <w:t xml:space="preserve"> EIRP envelope </w:t>
      </w:r>
      <w:r w:rsidR="00C168BD">
        <w:t>is indicative of</w:t>
      </w:r>
      <w:r w:rsidR="00805B3F">
        <w:t xml:space="preserve"> how effective UL-MIMO can be </w:t>
      </w:r>
      <w:r w:rsidR="00C168BD">
        <w:t xml:space="preserve">and the inherent trade offs involved between better coverage and higher beamforming gains. It </w:t>
      </w:r>
      <w:r w:rsidR="006C301C">
        <w:t>is seen</w:t>
      </w:r>
      <w:r w:rsidR="00C168BD">
        <w:t xml:space="preserve"> that </w:t>
      </w:r>
      <w:r w:rsidR="00BF0E83">
        <w:t xml:space="preserve">Config A, with both antennas oriented in the same direction gives very good beamforming gains, while Config C </w:t>
      </w:r>
      <w:r w:rsidR="00E51C74">
        <w:t>with antenna oriented in different directions improves the EIRP envelope’s tail</w:t>
      </w:r>
      <w:r w:rsidR="00092D29">
        <w:t xml:space="preserve"> at the expense of higher beamforming gains, </w:t>
      </w:r>
      <w:r w:rsidR="00E51C74">
        <w:t xml:space="preserve">leading to </w:t>
      </w:r>
      <w:r w:rsidR="00092D29">
        <w:t xml:space="preserve">better coverage. The CDFs of the EIRP </w:t>
      </w:r>
      <w:r w:rsidR="00F74A05">
        <w:t xml:space="preserve">envelope for each of the configurations </w:t>
      </w:r>
      <w:r w:rsidR="001D370F">
        <w:t>are</w:t>
      </w:r>
      <w:r w:rsidR="00F74A05">
        <w:t xml:space="preserve"> presented in </w:t>
      </w:r>
      <w:r w:rsidR="00746C6E">
        <w:fldChar w:fldCharType="begin"/>
      </w:r>
      <w:r w:rsidR="00746C6E">
        <w:instrText xml:space="preserve"> REF _Ref173833571 \h </w:instrText>
      </w:r>
      <w:r w:rsidR="00E730E3">
        <w:instrText xml:space="preserve"> \* MERGEFORMAT </w:instrText>
      </w:r>
      <w:r w:rsidR="00746C6E">
        <w:fldChar w:fldCharType="separate"/>
      </w:r>
      <w:r w:rsidR="00896E69">
        <w:t xml:space="preserve">Figure </w:t>
      </w:r>
      <w:r w:rsidR="00896E69">
        <w:rPr>
          <w:noProof/>
        </w:rPr>
        <w:t>15</w:t>
      </w:r>
      <w:r w:rsidR="00746C6E">
        <w:fldChar w:fldCharType="end"/>
      </w:r>
      <w:r w:rsidR="009135E7">
        <w:t>.</w:t>
      </w:r>
    </w:p>
    <w:tbl>
      <w:tblPr>
        <w:tblStyle w:val="TableGrid"/>
        <w:tblW w:w="0" w:type="auto"/>
        <w:tblLook w:val="04A0" w:firstRow="1" w:lastRow="0" w:firstColumn="1" w:lastColumn="0" w:noHBand="0" w:noVBand="1"/>
      </w:tblPr>
      <w:tblGrid>
        <w:gridCol w:w="3088"/>
        <w:gridCol w:w="3088"/>
        <w:gridCol w:w="3174"/>
      </w:tblGrid>
      <w:tr w:rsidR="007501B9" w14:paraId="4FA75BC2" w14:textId="17E4BDB0" w:rsidTr="00BB7777">
        <w:tc>
          <w:tcPr>
            <w:tcW w:w="3088" w:type="dxa"/>
          </w:tcPr>
          <w:p w14:paraId="22DE2D9C" w14:textId="77777777" w:rsidR="00F41FA6" w:rsidRDefault="00F41FA6" w:rsidP="006A10A7">
            <w:pPr>
              <w:jc w:val="center"/>
            </w:pPr>
            <w:r>
              <w:rPr>
                <w:noProof/>
              </w:rPr>
              <w:drawing>
                <wp:inline distT="0" distB="0" distL="0" distR="0" wp14:anchorId="6277F40C" wp14:editId="3C212028">
                  <wp:extent cx="1831958" cy="1876425"/>
                  <wp:effectExtent l="0" t="0" r="0" b="0"/>
                  <wp:docPr id="1394760220"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a:blip r:embed="rId22"/>
                          <a:stretch>
                            <a:fillRect/>
                          </a:stretch>
                        </pic:blipFill>
                        <pic:spPr>
                          <a:xfrm>
                            <a:off x="0" y="0"/>
                            <a:ext cx="1868637" cy="1913995"/>
                          </a:xfrm>
                          <a:prstGeom prst="rect">
                            <a:avLst/>
                          </a:prstGeom>
                        </pic:spPr>
                      </pic:pic>
                    </a:graphicData>
                  </a:graphic>
                </wp:inline>
              </w:drawing>
            </w:r>
          </w:p>
        </w:tc>
        <w:tc>
          <w:tcPr>
            <w:tcW w:w="3088" w:type="dxa"/>
          </w:tcPr>
          <w:p w14:paraId="4088801B" w14:textId="11A36E7D" w:rsidR="00F41FA6" w:rsidRDefault="007501B9" w:rsidP="006A10A7">
            <w:pPr>
              <w:jc w:val="center"/>
            </w:pPr>
            <w:r>
              <w:rPr>
                <w:noProof/>
              </w:rPr>
              <w:drawing>
                <wp:inline distT="0" distB="0" distL="0" distR="0" wp14:anchorId="45D26436" wp14:editId="335B4B4D">
                  <wp:extent cx="1831958" cy="1876425"/>
                  <wp:effectExtent l="0" t="0" r="0" b="0"/>
                  <wp:docPr id="1348187000"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a:blip r:embed="rId22"/>
                          <a:stretch>
                            <a:fillRect/>
                          </a:stretch>
                        </pic:blipFill>
                        <pic:spPr>
                          <a:xfrm>
                            <a:off x="0" y="0"/>
                            <a:ext cx="1868637" cy="1913995"/>
                          </a:xfrm>
                          <a:prstGeom prst="rect">
                            <a:avLst/>
                          </a:prstGeom>
                        </pic:spPr>
                      </pic:pic>
                    </a:graphicData>
                  </a:graphic>
                </wp:inline>
              </w:drawing>
            </w:r>
          </w:p>
        </w:tc>
        <w:tc>
          <w:tcPr>
            <w:tcW w:w="3174" w:type="dxa"/>
          </w:tcPr>
          <w:p w14:paraId="3D4DD909" w14:textId="6AD9A7FD" w:rsidR="00F41FA6" w:rsidRDefault="00F41FA6" w:rsidP="006A10A7">
            <w:pPr>
              <w:keepNext/>
              <w:jc w:val="center"/>
              <w:rPr>
                <w:noProof/>
              </w:rPr>
            </w:pPr>
            <w:r>
              <w:rPr>
                <w:noProof/>
              </w:rPr>
              <w:drawing>
                <wp:inline distT="0" distB="0" distL="0" distR="0" wp14:anchorId="3B0E8A53" wp14:editId="3BB5DCF9">
                  <wp:extent cx="1885950" cy="1876881"/>
                  <wp:effectExtent l="0" t="0" r="0" b="9525"/>
                  <wp:docPr id="87861323" name="Picture 1" descr="A colorful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61323" name="Picture 1" descr="A colorful sphere with lines and circles&#10;&#10;Description automatically generated"/>
                          <pic:cNvPicPr/>
                        </pic:nvPicPr>
                        <pic:blipFill>
                          <a:blip r:embed="rId23"/>
                          <a:stretch>
                            <a:fillRect/>
                          </a:stretch>
                        </pic:blipFill>
                        <pic:spPr>
                          <a:xfrm>
                            <a:off x="0" y="0"/>
                            <a:ext cx="1910762" cy="1901574"/>
                          </a:xfrm>
                          <a:prstGeom prst="rect">
                            <a:avLst/>
                          </a:prstGeom>
                        </pic:spPr>
                      </pic:pic>
                    </a:graphicData>
                  </a:graphic>
                </wp:inline>
              </w:drawing>
            </w:r>
          </w:p>
        </w:tc>
      </w:tr>
    </w:tbl>
    <w:p w14:paraId="15381083" w14:textId="497E2B4C" w:rsidR="00DE7EDE" w:rsidRDefault="006A10A7" w:rsidP="006A10A7">
      <w:pPr>
        <w:pStyle w:val="Caption"/>
        <w:jc w:val="center"/>
      </w:pPr>
      <w:bookmarkStart w:id="12" w:name="_Ref173833180"/>
      <w:r>
        <w:t xml:space="preserve">Figure </w:t>
      </w:r>
      <w:r>
        <w:fldChar w:fldCharType="begin"/>
      </w:r>
      <w:r>
        <w:instrText xml:space="preserve"> SEQ Figure \* ARABIC </w:instrText>
      </w:r>
      <w:r>
        <w:fldChar w:fldCharType="separate"/>
      </w:r>
      <w:r w:rsidR="00896E69">
        <w:rPr>
          <w:noProof/>
        </w:rPr>
        <w:t>12</w:t>
      </w:r>
      <w:r>
        <w:fldChar w:fldCharType="end"/>
      </w:r>
      <w:bookmarkEnd w:id="12"/>
      <w:r>
        <w:t xml:space="preserve"> Individual and combined EIRP envelope assuming ideal coherent beamforming for Config A</w:t>
      </w:r>
    </w:p>
    <w:tbl>
      <w:tblPr>
        <w:tblStyle w:val="TableGrid"/>
        <w:tblW w:w="0" w:type="auto"/>
        <w:tblLook w:val="04A0" w:firstRow="1" w:lastRow="0" w:firstColumn="1" w:lastColumn="0" w:noHBand="0" w:noVBand="1"/>
      </w:tblPr>
      <w:tblGrid>
        <w:gridCol w:w="3086"/>
        <w:gridCol w:w="3092"/>
        <w:gridCol w:w="3172"/>
      </w:tblGrid>
      <w:tr w:rsidR="00DE6115" w14:paraId="31D85E68" w14:textId="3F8A1F6C" w:rsidTr="00E730E3">
        <w:tc>
          <w:tcPr>
            <w:tcW w:w="3086" w:type="dxa"/>
          </w:tcPr>
          <w:p w14:paraId="5DF22D0A" w14:textId="54AA8788" w:rsidR="00E21004" w:rsidRDefault="00E21004" w:rsidP="006A10A7">
            <w:pPr>
              <w:jc w:val="center"/>
            </w:pPr>
            <w:r>
              <w:rPr>
                <w:noProof/>
              </w:rPr>
              <w:drawing>
                <wp:inline distT="0" distB="0" distL="0" distR="0" wp14:anchorId="2D1E5EC0" wp14:editId="588E344E">
                  <wp:extent cx="1831340" cy="1875789"/>
                  <wp:effectExtent l="0" t="0" r="0" b="0"/>
                  <wp:docPr id="174138888"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a:blip r:embed="rId22"/>
                          <a:stretch>
                            <a:fillRect/>
                          </a:stretch>
                        </pic:blipFill>
                        <pic:spPr>
                          <a:xfrm>
                            <a:off x="0" y="0"/>
                            <a:ext cx="1867431" cy="1912755"/>
                          </a:xfrm>
                          <a:prstGeom prst="rect">
                            <a:avLst/>
                          </a:prstGeom>
                        </pic:spPr>
                      </pic:pic>
                    </a:graphicData>
                  </a:graphic>
                </wp:inline>
              </w:drawing>
            </w:r>
          </w:p>
        </w:tc>
        <w:tc>
          <w:tcPr>
            <w:tcW w:w="3092" w:type="dxa"/>
          </w:tcPr>
          <w:p w14:paraId="2EB6B206" w14:textId="3B67CEC4" w:rsidR="00E21004" w:rsidRDefault="00E21004" w:rsidP="006A10A7">
            <w:pPr>
              <w:jc w:val="center"/>
            </w:pPr>
            <w:r>
              <w:rPr>
                <w:noProof/>
              </w:rPr>
              <w:drawing>
                <wp:inline distT="0" distB="0" distL="0" distR="0" wp14:anchorId="1873F7F8" wp14:editId="647CCAC4">
                  <wp:extent cx="1835150" cy="1883123"/>
                  <wp:effectExtent l="0" t="0" r="0" b="3175"/>
                  <wp:docPr id="1910404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404737" name=""/>
                          <pic:cNvPicPr/>
                        </pic:nvPicPr>
                        <pic:blipFill>
                          <a:blip r:embed="rId24"/>
                          <a:stretch>
                            <a:fillRect/>
                          </a:stretch>
                        </pic:blipFill>
                        <pic:spPr>
                          <a:xfrm>
                            <a:off x="0" y="0"/>
                            <a:ext cx="1873568" cy="1922545"/>
                          </a:xfrm>
                          <a:prstGeom prst="rect">
                            <a:avLst/>
                          </a:prstGeom>
                        </pic:spPr>
                      </pic:pic>
                    </a:graphicData>
                  </a:graphic>
                </wp:inline>
              </w:drawing>
            </w:r>
          </w:p>
        </w:tc>
        <w:tc>
          <w:tcPr>
            <w:tcW w:w="3172" w:type="dxa"/>
          </w:tcPr>
          <w:p w14:paraId="30E44807" w14:textId="0BA1A506" w:rsidR="00E21004" w:rsidRDefault="00E21004" w:rsidP="006A10A7">
            <w:pPr>
              <w:keepNext/>
              <w:jc w:val="center"/>
              <w:rPr>
                <w:noProof/>
              </w:rPr>
            </w:pPr>
            <w:r>
              <w:rPr>
                <w:noProof/>
              </w:rPr>
              <w:drawing>
                <wp:inline distT="0" distB="0" distL="0" distR="0" wp14:anchorId="5344A148" wp14:editId="19249E39">
                  <wp:extent cx="1879600" cy="1885624"/>
                  <wp:effectExtent l="0" t="0" r="6350" b="635"/>
                  <wp:docPr id="105179205" name="Picture 1" descr="A colorful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9205" name="Picture 1" descr="A colorful sphere with lines and circles&#10;&#10;Description automatically generated"/>
                          <pic:cNvPicPr/>
                        </pic:nvPicPr>
                        <pic:blipFill>
                          <a:blip r:embed="rId25"/>
                          <a:stretch>
                            <a:fillRect/>
                          </a:stretch>
                        </pic:blipFill>
                        <pic:spPr>
                          <a:xfrm>
                            <a:off x="0" y="0"/>
                            <a:ext cx="1900152" cy="1906241"/>
                          </a:xfrm>
                          <a:prstGeom prst="rect">
                            <a:avLst/>
                          </a:prstGeom>
                        </pic:spPr>
                      </pic:pic>
                    </a:graphicData>
                  </a:graphic>
                </wp:inline>
              </w:drawing>
            </w:r>
          </w:p>
        </w:tc>
      </w:tr>
    </w:tbl>
    <w:p w14:paraId="4976EA45" w14:textId="0F179FB9" w:rsidR="003C02B5" w:rsidRDefault="006A10A7" w:rsidP="006A10A7">
      <w:pPr>
        <w:pStyle w:val="Caption"/>
        <w:jc w:val="center"/>
      </w:pPr>
      <w:bookmarkStart w:id="13" w:name="_Ref173833184"/>
      <w:r>
        <w:t xml:space="preserve">Figure </w:t>
      </w:r>
      <w:r>
        <w:fldChar w:fldCharType="begin"/>
      </w:r>
      <w:r>
        <w:instrText xml:space="preserve"> SEQ Figure \* ARABIC </w:instrText>
      </w:r>
      <w:r>
        <w:fldChar w:fldCharType="separate"/>
      </w:r>
      <w:r w:rsidR="00896E69">
        <w:rPr>
          <w:noProof/>
        </w:rPr>
        <w:t>13</w:t>
      </w:r>
      <w:r>
        <w:fldChar w:fldCharType="end"/>
      </w:r>
      <w:bookmarkEnd w:id="13"/>
      <w:r>
        <w:t xml:space="preserve"> </w:t>
      </w:r>
      <w:r w:rsidRPr="008502DA">
        <w:t xml:space="preserve">Individual and combined EIRP envelope assuming ideal coherent beamforming for Config </w:t>
      </w:r>
      <w:r>
        <w:t>B</w:t>
      </w:r>
    </w:p>
    <w:tbl>
      <w:tblPr>
        <w:tblStyle w:val="TableGrid"/>
        <w:tblW w:w="0" w:type="auto"/>
        <w:tblLook w:val="04A0" w:firstRow="1" w:lastRow="0" w:firstColumn="1" w:lastColumn="0" w:noHBand="0" w:noVBand="1"/>
      </w:tblPr>
      <w:tblGrid>
        <w:gridCol w:w="3133"/>
        <w:gridCol w:w="3074"/>
        <w:gridCol w:w="3143"/>
      </w:tblGrid>
      <w:tr w:rsidR="00DE6115" w14:paraId="79EC00E8" w14:textId="77777777" w:rsidTr="00710124">
        <w:tc>
          <w:tcPr>
            <w:tcW w:w="3116" w:type="dxa"/>
          </w:tcPr>
          <w:p w14:paraId="4291C6E1" w14:textId="6D7E8A30" w:rsidR="00710124" w:rsidRDefault="009358D6" w:rsidP="006A10A7">
            <w:pPr>
              <w:jc w:val="center"/>
            </w:pPr>
            <w:r>
              <w:rPr>
                <w:noProof/>
              </w:rPr>
              <w:lastRenderedPageBreak/>
              <w:drawing>
                <wp:inline distT="0" distB="0" distL="0" distR="0" wp14:anchorId="2A885703" wp14:editId="3F0EAF01">
                  <wp:extent cx="1866900" cy="1912211"/>
                  <wp:effectExtent l="0" t="0" r="0" b="0"/>
                  <wp:docPr id="129023909"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a:blip r:embed="rId22"/>
                          <a:stretch>
                            <a:fillRect/>
                          </a:stretch>
                        </pic:blipFill>
                        <pic:spPr>
                          <a:xfrm>
                            <a:off x="0" y="0"/>
                            <a:ext cx="1904703" cy="1950932"/>
                          </a:xfrm>
                          <a:prstGeom prst="rect">
                            <a:avLst/>
                          </a:prstGeom>
                        </pic:spPr>
                      </pic:pic>
                    </a:graphicData>
                  </a:graphic>
                </wp:inline>
              </w:drawing>
            </w:r>
          </w:p>
        </w:tc>
        <w:tc>
          <w:tcPr>
            <w:tcW w:w="3117" w:type="dxa"/>
          </w:tcPr>
          <w:p w14:paraId="6D8776E2" w14:textId="260F499A" w:rsidR="00710124" w:rsidRDefault="00710124" w:rsidP="006A10A7">
            <w:pPr>
              <w:jc w:val="center"/>
            </w:pPr>
            <w:r>
              <w:rPr>
                <w:noProof/>
              </w:rPr>
              <w:drawing>
                <wp:inline distT="0" distB="0" distL="0" distR="0" wp14:anchorId="33876C1E" wp14:editId="55D592FF">
                  <wp:extent cx="1828800" cy="1897083"/>
                  <wp:effectExtent l="0" t="0" r="0" b="8255"/>
                  <wp:docPr id="1289829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29073" name=""/>
                          <pic:cNvPicPr/>
                        </pic:nvPicPr>
                        <pic:blipFill>
                          <a:blip r:embed="rId26"/>
                          <a:stretch>
                            <a:fillRect/>
                          </a:stretch>
                        </pic:blipFill>
                        <pic:spPr>
                          <a:xfrm>
                            <a:off x="0" y="0"/>
                            <a:ext cx="1850981" cy="1920092"/>
                          </a:xfrm>
                          <a:prstGeom prst="rect">
                            <a:avLst/>
                          </a:prstGeom>
                        </pic:spPr>
                      </pic:pic>
                    </a:graphicData>
                  </a:graphic>
                </wp:inline>
              </w:drawing>
            </w:r>
          </w:p>
        </w:tc>
        <w:tc>
          <w:tcPr>
            <w:tcW w:w="3117" w:type="dxa"/>
          </w:tcPr>
          <w:p w14:paraId="00E8B172" w14:textId="398EB4AA" w:rsidR="00710124" w:rsidRDefault="006A4C14" w:rsidP="006A10A7">
            <w:pPr>
              <w:keepNext/>
              <w:jc w:val="center"/>
            </w:pPr>
            <w:r>
              <w:rPr>
                <w:noProof/>
              </w:rPr>
              <w:drawing>
                <wp:inline distT="0" distB="0" distL="0" distR="0" wp14:anchorId="32B5B8FC" wp14:editId="4F67EDAA">
                  <wp:extent cx="1873250" cy="1900069"/>
                  <wp:effectExtent l="0" t="0" r="0" b="5080"/>
                  <wp:docPr id="1340321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21088" name=""/>
                          <pic:cNvPicPr/>
                        </pic:nvPicPr>
                        <pic:blipFill>
                          <a:blip r:embed="rId27"/>
                          <a:stretch>
                            <a:fillRect/>
                          </a:stretch>
                        </pic:blipFill>
                        <pic:spPr>
                          <a:xfrm>
                            <a:off x="0" y="0"/>
                            <a:ext cx="1895402" cy="1922538"/>
                          </a:xfrm>
                          <a:prstGeom prst="rect">
                            <a:avLst/>
                          </a:prstGeom>
                        </pic:spPr>
                      </pic:pic>
                    </a:graphicData>
                  </a:graphic>
                </wp:inline>
              </w:drawing>
            </w:r>
          </w:p>
        </w:tc>
      </w:tr>
    </w:tbl>
    <w:p w14:paraId="27B9C1A9" w14:textId="196590C6" w:rsidR="0074077F" w:rsidRDefault="006A10A7" w:rsidP="006A10A7">
      <w:pPr>
        <w:pStyle w:val="Caption"/>
        <w:jc w:val="center"/>
      </w:pPr>
      <w:bookmarkStart w:id="14" w:name="_Ref173833187"/>
      <w:r>
        <w:t xml:space="preserve">Figure </w:t>
      </w:r>
      <w:r>
        <w:fldChar w:fldCharType="begin"/>
      </w:r>
      <w:r>
        <w:instrText xml:space="preserve"> SEQ Figure \* ARABIC </w:instrText>
      </w:r>
      <w:r>
        <w:fldChar w:fldCharType="separate"/>
      </w:r>
      <w:r w:rsidR="00896E69">
        <w:rPr>
          <w:noProof/>
        </w:rPr>
        <w:t>14</w:t>
      </w:r>
      <w:r>
        <w:fldChar w:fldCharType="end"/>
      </w:r>
      <w:bookmarkEnd w:id="14"/>
      <w:r>
        <w:t xml:space="preserve"> </w:t>
      </w:r>
      <w:r w:rsidRPr="00E1627A">
        <w:t xml:space="preserve">Individual and combined EIRP envelope assuming ideal coherent beamforming for Config </w:t>
      </w:r>
      <w:r>
        <w:t>C</w:t>
      </w:r>
    </w:p>
    <w:p w14:paraId="674DD4EC" w14:textId="77777777" w:rsidR="00092D29" w:rsidRDefault="00092D29" w:rsidP="00EE41F3"/>
    <w:p w14:paraId="5380C206" w14:textId="77777777" w:rsidR="00746C6E" w:rsidRDefault="00C809DC" w:rsidP="00746C6E">
      <w:pPr>
        <w:keepNext/>
        <w:jc w:val="center"/>
      </w:pPr>
      <w:r>
        <w:rPr>
          <w:noProof/>
        </w:rPr>
        <w:drawing>
          <wp:inline distT="0" distB="0" distL="0" distR="0" wp14:anchorId="69159B15" wp14:editId="3EF2C090">
            <wp:extent cx="3563210" cy="3206889"/>
            <wp:effectExtent l="0" t="0" r="0" b="0"/>
            <wp:docPr id="46945287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452873" name="Picture 1" descr="A graph of a graph&#10;&#10;Description automatically generated with medium confidence"/>
                    <pic:cNvPicPr/>
                  </pic:nvPicPr>
                  <pic:blipFill>
                    <a:blip r:embed="rId28"/>
                    <a:stretch>
                      <a:fillRect/>
                    </a:stretch>
                  </pic:blipFill>
                  <pic:spPr>
                    <a:xfrm>
                      <a:off x="0" y="0"/>
                      <a:ext cx="3568897" cy="3212008"/>
                    </a:xfrm>
                    <a:prstGeom prst="rect">
                      <a:avLst/>
                    </a:prstGeom>
                  </pic:spPr>
                </pic:pic>
              </a:graphicData>
            </a:graphic>
          </wp:inline>
        </w:drawing>
      </w:r>
    </w:p>
    <w:p w14:paraId="41C9161B" w14:textId="6D81A0AC" w:rsidR="00836148" w:rsidRDefault="00746C6E" w:rsidP="00746C6E">
      <w:pPr>
        <w:pStyle w:val="Caption"/>
        <w:jc w:val="center"/>
      </w:pPr>
      <w:bookmarkStart w:id="15" w:name="_Ref173833571"/>
      <w:r>
        <w:t xml:space="preserve">Figure </w:t>
      </w:r>
      <w:r>
        <w:fldChar w:fldCharType="begin"/>
      </w:r>
      <w:r>
        <w:instrText xml:space="preserve"> SEQ Figure \* ARABIC </w:instrText>
      </w:r>
      <w:r>
        <w:fldChar w:fldCharType="separate"/>
      </w:r>
      <w:r w:rsidR="00896E69">
        <w:rPr>
          <w:noProof/>
        </w:rPr>
        <w:t>15</w:t>
      </w:r>
      <w:r>
        <w:fldChar w:fldCharType="end"/>
      </w:r>
      <w:bookmarkEnd w:id="15"/>
      <w:r>
        <w:t xml:space="preserve"> CDF of EIRP envelope for different antenna configurations</w:t>
      </w:r>
      <w:r w:rsidR="0039067A">
        <w:t xml:space="preserve">. Note the </w:t>
      </w:r>
      <w:r w:rsidR="001C13EA">
        <w:t>trade-offs</w:t>
      </w:r>
      <w:r w:rsidR="0039067A">
        <w:t xml:space="preserve"> involved in maximizing beamforming gain </w:t>
      </w:r>
      <w:r w:rsidR="00C7270D">
        <w:t>and ensuring reasonable EIRP in all direction</w:t>
      </w:r>
      <w:r w:rsidR="001C13EA">
        <w:t>s.</w:t>
      </w:r>
    </w:p>
    <w:p w14:paraId="495DB9DE" w14:textId="5EECA10F" w:rsidR="006E2E7F" w:rsidRPr="006E2E7F" w:rsidRDefault="006E2E7F" w:rsidP="00EE41F3">
      <w:r w:rsidRPr="006E2E7F">
        <w:t>Based on the preceding discussion, we make the following observation and proposal.</w:t>
      </w:r>
    </w:p>
    <w:p w14:paraId="78502A02" w14:textId="7038AD50" w:rsidR="00836148" w:rsidRDefault="003E4CEF" w:rsidP="00EE41F3">
      <w:r w:rsidRPr="00163E2E">
        <w:rPr>
          <w:b/>
          <w:bCs/>
        </w:rPr>
        <w:t>Observation</w:t>
      </w:r>
      <w:r w:rsidR="001D370F">
        <w:rPr>
          <w:b/>
          <w:bCs/>
        </w:rPr>
        <w:t xml:space="preserve"> 3</w:t>
      </w:r>
      <w:r w:rsidRPr="00163E2E">
        <w:rPr>
          <w:b/>
          <w:bCs/>
        </w:rPr>
        <w:t>:</w:t>
      </w:r>
      <w:r>
        <w:t xml:space="preserve"> UE antenna ori</w:t>
      </w:r>
      <w:r w:rsidR="004D0E80">
        <w:t xml:space="preserve">entations can play an important role in determining the </w:t>
      </w:r>
      <w:r w:rsidR="00163E2E">
        <w:t>beamforming</w:t>
      </w:r>
      <w:r w:rsidR="004D0E80">
        <w:t xml:space="preserve"> gains from UL-MIMO</w:t>
      </w:r>
      <w:r w:rsidR="00163E2E">
        <w:t xml:space="preserve"> operations.</w:t>
      </w:r>
    </w:p>
    <w:p w14:paraId="57AE5A5A" w14:textId="10C34F12" w:rsidR="0074149F" w:rsidRDefault="0074149F" w:rsidP="0074149F">
      <w:r w:rsidRPr="00B43781">
        <w:rPr>
          <w:b/>
          <w:bCs/>
        </w:rPr>
        <w:t>Proposal</w:t>
      </w:r>
      <w:r>
        <w:rPr>
          <w:b/>
          <w:bCs/>
        </w:rPr>
        <w:t xml:space="preserve"> </w:t>
      </w:r>
      <w:r w:rsidR="001D370F">
        <w:rPr>
          <w:b/>
          <w:bCs/>
        </w:rPr>
        <w:t>4</w:t>
      </w:r>
      <w:r w:rsidRPr="00B43781">
        <w:rPr>
          <w:b/>
          <w:bCs/>
        </w:rPr>
        <w:t>:</w:t>
      </w:r>
      <w:r>
        <w:t xml:space="preserve"> For more realistic UE antenna modeling</w:t>
      </w:r>
      <w:r w:rsidR="003E4CEF">
        <w:t xml:space="preserve"> (at least for calibration)</w:t>
      </w:r>
      <w:r>
        <w:t xml:space="preserve">, RAN1 to </w:t>
      </w:r>
      <w:r w:rsidR="002E589E">
        <w:t>provide support for</w:t>
      </w:r>
      <w:r>
        <w:t xml:space="preserve"> the following aspects:</w:t>
      </w:r>
    </w:p>
    <w:p w14:paraId="56CD1BDD" w14:textId="77777777" w:rsidR="0074149F" w:rsidRDefault="0074149F" w:rsidP="0074149F">
      <w:pPr>
        <w:pStyle w:val="ListParagraph"/>
        <w:numPr>
          <w:ilvl w:val="0"/>
          <w:numId w:val="33"/>
        </w:numPr>
      </w:pPr>
      <w:r>
        <w:t>UE antenna placement</w:t>
      </w:r>
    </w:p>
    <w:p w14:paraId="15B2E014" w14:textId="77777777" w:rsidR="0074149F" w:rsidRDefault="0074149F" w:rsidP="0074149F">
      <w:pPr>
        <w:pStyle w:val="ListParagraph"/>
        <w:numPr>
          <w:ilvl w:val="1"/>
          <w:numId w:val="33"/>
        </w:numPr>
      </w:pPr>
      <w:r>
        <w:t>E.g. placement along edges of a rectangle reflecting UE form factor.</w:t>
      </w:r>
    </w:p>
    <w:p w14:paraId="0A4B1D3C" w14:textId="77777777" w:rsidR="0074149F" w:rsidRDefault="0074149F" w:rsidP="0074149F">
      <w:pPr>
        <w:pStyle w:val="ListParagraph"/>
        <w:numPr>
          <w:ilvl w:val="0"/>
          <w:numId w:val="33"/>
        </w:numPr>
      </w:pPr>
      <w:r>
        <w:t>UE antenna orientation</w:t>
      </w:r>
    </w:p>
    <w:p w14:paraId="7EAD4296" w14:textId="77777777" w:rsidR="0074149F" w:rsidRDefault="0074149F" w:rsidP="0074149F">
      <w:pPr>
        <w:pStyle w:val="ListParagraph"/>
        <w:numPr>
          <w:ilvl w:val="1"/>
          <w:numId w:val="33"/>
        </w:numPr>
      </w:pPr>
      <w:r>
        <w:t>E.g. randomize UE antenna orientation</w:t>
      </w:r>
    </w:p>
    <w:p w14:paraId="57E072BF" w14:textId="77777777" w:rsidR="0074149F" w:rsidRDefault="0074149F" w:rsidP="0074149F">
      <w:pPr>
        <w:pStyle w:val="ListParagraph"/>
        <w:numPr>
          <w:ilvl w:val="0"/>
          <w:numId w:val="33"/>
        </w:numPr>
      </w:pPr>
      <w:r>
        <w:t>Antenna radiation pattern</w:t>
      </w:r>
    </w:p>
    <w:p w14:paraId="589EE5C6" w14:textId="77777777" w:rsidR="0074149F" w:rsidRDefault="0074149F" w:rsidP="0074149F">
      <w:pPr>
        <w:pStyle w:val="ListParagraph"/>
        <w:numPr>
          <w:ilvl w:val="1"/>
          <w:numId w:val="33"/>
        </w:numPr>
      </w:pPr>
      <w:r>
        <w:t xml:space="preserve">E.g. consider more realistic antenna patterns, including a phase component </w:t>
      </w:r>
    </w:p>
    <w:p w14:paraId="62E1B558" w14:textId="71AFAA15" w:rsidR="0074149F" w:rsidRDefault="001A55B0" w:rsidP="0074149F">
      <w:pPr>
        <w:pStyle w:val="ListParagraph"/>
        <w:numPr>
          <w:ilvl w:val="1"/>
          <w:numId w:val="33"/>
        </w:numPr>
      </w:pPr>
      <w:r>
        <w:t>Consider</w:t>
      </w:r>
      <w:r w:rsidR="0074149F">
        <w:t xml:space="preserve"> reus</w:t>
      </w:r>
      <w:r>
        <w:t>ing</w:t>
      </w:r>
      <w:r w:rsidR="0074149F">
        <w:t xml:space="preserve"> the parabolic pattern</w:t>
      </w:r>
    </w:p>
    <w:p w14:paraId="07F6D7B3" w14:textId="77777777" w:rsidR="0074149F" w:rsidRDefault="0074149F" w:rsidP="0074149F">
      <w:pPr>
        <w:pStyle w:val="ListParagraph"/>
        <w:numPr>
          <w:ilvl w:val="0"/>
          <w:numId w:val="33"/>
        </w:numPr>
      </w:pPr>
      <w:r>
        <w:t xml:space="preserve">Antenna imbalance </w:t>
      </w:r>
    </w:p>
    <w:p w14:paraId="27E45AB1" w14:textId="77777777" w:rsidR="0074077F" w:rsidRDefault="0074077F" w:rsidP="00EE41F3"/>
    <w:p w14:paraId="4ACB5EBA" w14:textId="6AFE256F" w:rsidR="008F1BC0" w:rsidRDefault="00883215" w:rsidP="008F1BC0">
      <w:pPr>
        <w:pStyle w:val="Heading2"/>
      </w:pPr>
      <w:r>
        <w:lastRenderedPageBreak/>
        <w:t>Intra-cluster K Factor</w:t>
      </w:r>
    </w:p>
    <w:p w14:paraId="23E29137" w14:textId="288F303F" w:rsidR="00B778B8" w:rsidRPr="00B778B8" w:rsidRDefault="00B778B8" w:rsidP="00B778B8">
      <w:pPr>
        <w:rPr>
          <w:lang w:val="en-GB"/>
        </w:rPr>
      </w:pPr>
      <w:r>
        <w:rPr>
          <w:lang w:val="en-GB"/>
        </w:rPr>
        <w:t xml:space="preserve">In R1-17 the following agreement was made </w:t>
      </w:r>
      <w:r w:rsidR="002225CB">
        <w:rPr>
          <w:lang w:val="en-GB"/>
        </w:rPr>
        <w:t>to study the introduction of an intra-cluster K factor.</w:t>
      </w:r>
    </w:p>
    <w:tbl>
      <w:tblPr>
        <w:tblStyle w:val="TableGrid"/>
        <w:tblW w:w="0" w:type="auto"/>
        <w:tblLook w:val="04A0" w:firstRow="1" w:lastRow="0" w:firstColumn="1" w:lastColumn="0" w:noHBand="0" w:noVBand="1"/>
      </w:tblPr>
      <w:tblGrid>
        <w:gridCol w:w="9350"/>
      </w:tblGrid>
      <w:tr w:rsidR="00BC06B9" w14:paraId="0EF174A5" w14:textId="77777777" w:rsidTr="00BC06B9">
        <w:tc>
          <w:tcPr>
            <w:tcW w:w="9350" w:type="dxa"/>
          </w:tcPr>
          <w:p w14:paraId="26B628BC" w14:textId="77777777" w:rsidR="00BC06B9" w:rsidRDefault="00BC06B9" w:rsidP="00BC06B9">
            <w:pPr>
              <w:rPr>
                <w:rFonts w:eastAsia="DengXian"/>
                <w:highlight w:val="green"/>
                <w:lang w:eastAsia="zh-CN"/>
              </w:rPr>
            </w:pPr>
            <w:r>
              <w:rPr>
                <w:rFonts w:eastAsia="DengXian" w:hint="eastAsia"/>
                <w:highlight w:val="green"/>
                <w:lang w:eastAsia="zh-CN"/>
              </w:rPr>
              <w:t>Agreement</w:t>
            </w:r>
          </w:p>
          <w:p w14:paraId="35456E38" w14:textId="77777777" w:rsidR="00BC06B9" w:rsidRPr="00FE2366" w:rsidRDefault="00BC06B9" w:rsidP="00BC06B9">
            <w:pPr>
              <w:pStyle w:val="BodyText"/>
              <w:numPr>
                <w:ilvl w:val="0"/>
                <w:numId w:val="40"/>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 xml:space="preserve">Further study </w:t>
            </w:r>
            <w:r>
              <w:rPr>
                <w:rFonts w:eastAsia="DengXian" w:hint="eastAsia"/>
                <w:lang w:eastAsia="zh-CN"/>
              </w:rPr>
              <w:t xml:space="preserve">whether/how to model </w:t>
            </w:r>
            <w:r w:rsidRPr="00FE2366">
              <w:rPr>
                <w:rFonts w:eastAsia="DengXian"/>
                <w:lang w:eastAsia="ko-KR"/>
              </w:rPr>
              <w:t>intra-cluster K factor to the TR38.901 models, such as power re-normalization among intra-cluster rays of a cluster so that first intra-cluster ray has K times more average power compared to rest of the intra-cluster rays.</w:t>
            </w:r>
          </w:p>
          <w:p w14:paraId="43A21D7B" w14:textId="77777777" w:rsidR="00BC06B9" w:rsidRPr="00FE2366" w:rsidRDefault="00BC06B9" w:rsidP="00BC06B9">
            <w:pPr>
              <w:pStyle w:val="BodyText"/>
              <w:numPr>
                <w:ilvl w:val="1"/>
                <w:numId w:val="40"/>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whether same</w:t>
            </w:r>
            <w:r>
              <w:rPr>
                <w:rFonts w:eastAsia="DengXian" w:hint="eastAsia"/>
                <w:lang w:eastAsia="zh-CN"/>
              </w:rPr>
              <w:t xml:space="preserve"> or </w:t>
            </w:r>
            <w:r w:rsidRPr="00FE2366">
              <w:rPr>
                <w:rFonts w:eastAsia="DengXian"/>
                <w:lang w:eastAsia="ko-KR"/>
              </w:rPr>
              <w:t xml:space="preserve">different intra-cluster K factor is applied for each </w:t>
            </w:r>
            <w:proofErr w:type="gramStart"/>
            <w:r w:rsidRPr="00FE2366">
              <w:rPr>
                <w:rFonts w:eastAsia="DengXian"/>
                <w:lang w:eastAsia="ko-KR"/>
              </w:rPr>
              <w:t>clusters</w:t>
            </w:r>
            <w:proofErr w:type="gramEnd"/>
          </w:p>
          <w:p w14:paraId="3D51C7EF" w14:textId="77777777" w:rsidR="00BC06B9" w:rsidRPr="00FE2366" w:rsidRDefault="00BC06B9" w:rsidP="00BC06B9">
            <w:pPr>
              <w:pStyle w:val="BodyText"/>
              <w:numPr>
                <w:ilvl w:val="1"/>
                <w:numId w:val="40"/>
              </w:numPr>
              <w:suppressAutoHyphens/>
              <w:overflowPunct/>
              <w:autoSpaceDE/>
              <w:autoSpaceDN/>
              <w:adjustRightInd/>
              <w:spacing w:after="0" w:line="254" w:lineRule="auto"/>
              <w:jc w:val="both"/>
              <w:textAlignment w:val="auto"/>
              <w:rPr>
                <w:rFonts w:eastAsia="DengXian"/>
                <w:lang w:eastAsia="ko-KR"/>
              </w:rPr>
            </w:pPr>
            <w:r w:rsidRPr="00FE2366">
              <w:rPr>
                <w:rFonts w:eastAsia="DengXian"/>
                <w:lang w:eastAsia="ko-KR"/>
              </w:rPr>
              <w:t>FFS: which applicable deployment scenarios</w:t>
            </w:r>
          </w:p>
          <w:p w14:paraId="65B29455" w14:textId="77777777" w:rsidR="00BC06B9" w:rsidRDefault="00BC06B9" w:rsidP="00672762"/>
        </w:tc>
      </w:tr>
    </w:tbl>
    <w:p w14:paraId="423D296D" w14:textId="77777777" w:rsidR="00672762" w:rsidRDefault="00672762" w:rsidP="00672762">
      <w:pPr>
        <w:rPr>
          <w:lang w:val="en-GB"/>
        </w:rPr>
      </w:pPr>
    </w:p>
    <w:p w14:paraId="165350A2" w14:textId="57A971B9" w:rsidR="007B475D" w:rsidRDefault="007B475D" w:rsidP="002F5ACB">
      <w:pPr>
        <w:jc w:val="both"/>
        <w:rPr>
          <w:lang w:val="en-GB"/>
        </w:rPr>
      </w:pPr>
      <w:r>
        <w:rPr>
          <w:lang w:val="en-GB"/>
        </w:rPr>
        <w:t xml:space="preserve">Changes to the overall </w:t>
      </w:r>
      <w:r w:rsidR="00502424">
        <w:rPr>
          <w:lang w:val="en-GB"/>
        </w:rPr>
        <w:t xml:space="preserve">ray-cluster framework currently used in 38.901 must be undertaken with </w:t>
      </w:r>
      <w:r w:rsidR="00A73C66">
        <w:rPr>
          <w:lang w:val="en-GB"/>
        </w:rPr>
        <w:t xml:space="preserve">significant caution as </w:t>
      </w:r>
      <w:r w:rsidR="000377CD">
        <w:rPr>
          <w:lang w:val="en-GB"/>
        </w:rPr>
        <w:t>they</w:t>
      </w:r>
      <w:r w:rsidR="00A73C66">
        <w:rPr>
          <w:lang w:val="en-GB"/>
        </w:rPr>
        <w:t xml:space="preserve"> can have a large impact on the overall fading characteristics</w:t>
      </w:r>
      <w:r w:rsidR="000377CD">
        <w:rPr>
          <w:lang w:val="en-GB"/>
        </w:rPr>
        <w:t xml:space="preserve"> of the channel realization</w:t>
      </w:r>
      <w:r w:rsidR="00A73C66">
        <w:rPr>
          <w:lang w:val="en-GB"/>
        </w:rPr>
        <w:t xml:space="preserve">. </w:t>
      </w:r>
      <w:r w:rsidR="006E6131">
        <w:rPr>
          <w:lang w:val="en-GB"/>
        </w:rPr>
        <w:t xml:space="preserve">If </w:t>
      </w:r>
      <w:r w:rsidR="0043219E">
        <w:rPr>
          <w:lang w:val="en-GB"/>
        </w:rPr>
        <w:t xml:space="preserve">the </w:t>
      </w:r>
      <w:r w:rsidR="006E6131">
        <w:rPr>
          <w:lang w:val="en-GB"/>
        </w:rPr>
        <w:t xml:space="preserve">number of rays per cluster or even power distribution among rays within a cluster are </w:t>
      </w:r>
      <w:r w:rsidR="0043219E">
        <w:rPr>
          <w:lang w:val="en-GB"/>
        </w:rPr>
        <w:t xml:space="preserve">changed, it can have a significant impact on mobility simulations where </w:t>
      </w:r>
      <w:r w:rsidR="000456D6">
        <w:rPr>
          <w:lang w:val="en-GB"/>
        </w:rPr>
        <w:t>the fading characteristics of the underlying channel play an important role.</w:t>
      </w:r>
      <w:r w:rsidR="00482457">
        <w:rPr>
          <w:lang w:val="en-GB"/>
        </w:rPr>
        <w:t xml:space="preserve"> Any change will further need to be extensively tested and cross-checked against </w:t>
      </w:r>
      <w:r w:rsidR="00C7256D">
        <w:rPr>
          <w:lang w:val="en-GB"/>
        </w:rPr>
        <w:t>field measurements</w:t>
      </w:r>
      <w:r w:rsidR="00DE5F92">
        <w:rPr>
          <w:lang w:val="en-GB"/>
        </w:rPr>
        <w:t xml:space="preserve"> to ensure the changes </w:t>
      </w:r>
      <w:r w:rsidR="002B74C8">
        <w:rPr>
          <w:lang w:val="en-GB"/>
        </w:rPr>
        <w:t xml:space="preserve">are reasonable. </w:t>
      </w:r>
      <w:r w:rsidR="00744B2D">
        <w:rPr>
          <w:lang w:val="en-GB"/>
        </w:rPr>
        <w:t>We suggest leaving the current framework unchanged.</w:t>
      </w:r>
    </w:p>
    <w:p w14:paraId="41C483CE" w14:textId="55EA0FAA" w:rsidR="009B6839" w:rsidRPr="009B6839" w:rsidRDefault="00F24E47" w:rsidP="00E70A29">
      <w:pPr>
        <w:jc w:val="both"/>
        <w:rPr>
          <w:lang w:val="en-GB"/>
        </w:rPr>
      </w:pPr>
      <w:r w:rsidRPr="00E45C34">
        <w:rPr>
          <w:b/>
          <w:bCs/>
          <w:lang w:val="en-GB"/>
        </w:rPr>
        <w:t>Proposal</w:t>
      </w:r>
      <w:r w:rsidR="00BE33A4">
        <w:rPr>
          <w:b/>
          <w:bCs/>
          <w:lang w:val="en-GB"/>
        </w:rPr>
        <w:t xml:space="preserve"> 5</w:t>
      </w:r>
      <w:r w:rsidRPr="00E45C34">
        <w:rPr>
          <w:b/>
          <w:bCs/>
          <w:lang w:val="en-GB"/>
        </w:rPr>
        <w:t>:</w:t>
      </w:r>
      <w:r>
        <w:rPr>
          <w:lang w:val="en-GB"/>
        </w:rPr>
        <w:t xml:space="preserve"> </w:t>
      </w:r>
      <w:r w:rsidR="006F1481">
        <w:rPr>
          <w:lang w:val="en-GB"/>
        </w:rPr>
        <w:t>D</w:t>
      </w:r>
      <w:r w:rsidR="00275D71">
        <w:rPr>
          <w:lang w:val="en-GB"/>
        </w:rPr>
        <w:t>o not introduce an intra-cluster K factor</w:t>
      </w:r>
      <w:r w:rsidR="006F1481">
        <w:rPr>
          <w:lang w:val="en-GB"/>
        </w:rPr>
        <w:t xml:space="preserve"> in the spa</w:t>
      </w:r>
      <w:r w:rsidR="00E70A29">
        <w:rPr>
          <w:lang w:val="en-GB"/>
        </w:rPr>
        <w:t>tial channel model.</w:t>
      </w:r>
    </w:p>
    <w:p w14:paraId="5DC4AD45" w14:textId="1CC25D25" w:rsidR="009B6839" w:rsidRDefault="009B6839" w:rsidP="009B6839">
      <w:pPr>
        <w:pStyle w:val="Heading2"/>
      </w:pPr>
      <w:r>
        <w:t>Absolute delay/correlation of delay</w:t>
      </w:r>
    </w:p>
    <w:p w14:paraId="4E62FF6A" w14:textId="5F9018B5" w:rsidR="00BE6A3F" w:rsidRDefault="00EF4E45" w:rsidP="00BE6A3F">
      <w:pPr>
        <w:rPr>
          <w:lang w:val="en-GB"/>
        </w:rPr>
      </w:pPr>
      <w:r>
        <w:rPr>
          <w:lang w:val="en-GB"/>
        </w:rPr>
        <w:t>In R1-117 the following agreement</w:t>
      </w:r>
      <w:r w:rsidR="0070460B">
        <w:rPr>
          <w:lang w:val="en-GB"/>
        </w:rPr>
        <w:t xml:space="preserve"> on studying the </w:t>
      </w:r>
      <w:r w:rsidR="00833F35">
        <w:rPr>
          <w:lang w:val="en-GB"/>
        </w:rPr>
        <w:t xml:space="preserve">correlation type of delays in a multi-TRP setting. </w:t>
      </w:r>
    </w:p>
    <w:tbl>
      <w:tblPr>
        <w:tblStyle w:val="TableGrid"/>
        <w:tblW w:w="0" w:type="auto"/>
        <w:tblLook w:val="04A0" w:firstRow="1" w:lastRow="0" w:firstColumn="1" w:lastColumn="0" w:noHBand="0" w:noVBand="1"/>
      </w:tblPr>
      <w:tblGrid>
        <w:gridCol w:w="9350"/>
      </w:tblGrid>
      <w:tr w:rsidR="00BE6A3F" w14:paraId="48810E24" w14:textId="77777777" w:rsidTr="00BE6A3F">
        <w:tc>
          <w:tcPr>
            <w:tcW w:w="9350" w:type="dxa"/>
          </w:tcPr>
          <w:p w14:paraId="2395BAC4" w14:textId="77777777" w:rsidR="00BE6A3F" w:rsidRPr="00530C27" w:rsidRDefault="00BE6A3F" w:rsidP="00BE6A3F">
            <w:pPr>
              <w:pStyle w:val="BodyText"/>
              <w:suppressAutoHyphens/>
              <w:spacing w:after="0" w:line="254" w:lineRule="auto"/>
              <w:rPr>
                <w:rFonts w:eastAsia="DengXian"/>
                <w:highlight w:val="green"/>
                <w:lang w:eastAsia="zh-CN"/>
              </w:rPr>
            </w:pPr>
            <w:r w:rsidRPr="00530C27">
              <w:rPr>
                <w:rFonts w:eastAsia="DengXian" w:hint="eastAsia"/>
                <w:highlight w:val="green"/>
                <w:lang w:eastAsia="zh-CN"/>
              </w:rPr>
              <w:t>Agreement</w:t>
            </w:r>
          </w:p>
          <w:p w14:paraId="422AA5F4" w14:textId="77777777" w:rsidR="00BE6A3F" w:rsidRPr="002A4FB3" w:rsidRDefault="00BE6A3F" w:rsidP="00BE6A3F">
            <w:pPr>
              <w:pStyle w:val="ListParagraph"/>
              <w:numPr>
                <w:ilvl w:val="0"/>
                <w:numId w:val="39"/>
              </w:numPr>
              <w:suppressAutoHyphens/>
              <w:snapToGrid w:val="0"/>
              <w:spacing w:after="0"/>
              <w:textAlignment w:val="auto"/>
              <w:rPr>
                <w:lang w:eastAsia="zh-CN"/>
              </w:rPr>
            </w:pPr>
            <w:r w:rsidRPr="002A4FB3">
              <w:rPr>
                <w:lang w:eastAsia="zh-CN"/>
              </w:rPr>
              <w:t xml:space="preserve">Further study </w:t>
            </w:r>
            <w:r>
              <w:rPr>
                <w:rFonts w:eastAsia="DengXian" w:hint="eastAsia"/>
                <w:lang w:eastAsia="zh-CN"/>
              </w:rPr>
              <w:t xml:space="preserve">whether/how to reflect </w:t>
            </w:r>
            <w:r w:rsidRPr="002A4FB3">
              <w:rPr>
                <w:lang w:eastAsia="zh-CN"/>
              </w:rPr>
              <w:t>absolute delay between links</w:t>
            </w:r>
            <w:r>
              <w:rPr>
                <w:rFonts w:eastAsia="DengXian" w:hint="eastAsia"/>
                <w:lang w:eastAsia="zh-CN"/>
              </w:rPr>
              <w:t>,</w:t>
            </w:r>
            <w:r w:rsidRPr="002A4FB3">
              <w:rPr>
                <w:lang w:eastAsia="zh-CN"/>
              </w:rPr>
              <w:t xml:space="preserve"> or</w:t>
            </w:r>
            <w:r>
              <w:rPr>
                <w:rFonts w:eastAsia="DengXian" w:hint="eastAsia"/>
                <w:lang w:eastAsia="zh-CN"/>
              </w:rPr>
              <w:t xml:space="preserve"> whether/how</w:t>
            </w:r>
            <w:r w:rsidRPr="002A4FB3">
              <w:rPr>
                <w:lang w:eastAsia="zh-CN"/>
              </w:rPr>
              <w:t xml:space="preserve"> correlation type of the delay </w:t>
            </w:r>
            <w:r>
              <w:rPr>
                <w:rFonts w:eastAsia="DengXian" w:hint="eastAsia"/>
                <w:lang w:eastAsia="zh-CN"/>
              </w:rPr>
              <w:t>needs to</w:t>
            </w:r>
            <w:r w:rsidRPr="002A4FB3">
              <w:rPr>
                <w:lang w:eastAsia="zh-CN"/>
              </w:rPr>
              <w:t xml:space="preserve"> be changed from site-specific to all-correlated type</w:t>
            </w:r>
            <w:r>
              <w:rPr>
                <w:rFonts w:eastAsia="DengXian" w:hint="eastAsia"/>
                <w:lang w:eastAsia="zh-CN"/>
              </w:rPr>
              <w:t xml:space="preserve"> in the model </w:t>
            </w:r>
          </w:p>
          <w:p w14:paraId="792D56AE" w14:textId="77777777" w:rsidR="00BE6A3F" w:rsidRPr="002A4FB3" w:rsidRDefault="00BE6A3F" w:rsidP="00BE6A3F">
            <w:pPr>
              <w:pStyle w:val="ListParagraph"/>
              <w:numPr>
                <w:ilvl w:val="1"/>
                <w:numId w:val="39"/>
              </w:numPr>
              <w:suppressAutoHyphens/>
              <w:snapToGrid w:val="0"/>
              <w:spacing w:after="0"/>
              <w:textAlignment w:val="auto"/>
              <w:rPr>
                <w:lang w:eastAsia="zh-CN"/>
              </w:rPr>
            </w:pPr>
            <w:r w:rsidRPr="002A4FB3">
              <w:rPr>
                <w:lang w:eastAsia="zh-CN"/>
              </w:rPr>
              <w:t>Note: site-specific and all-correlated definitions are provided in TR38.901 Section 7.6.3.4.</w:t>
            </w:r>
          </w:p>
          <w:p w14:paraId="46D084BD" w14:textId="086B1F37" w:rsidR="00BE6A3F" w:rsidRPr="00BE6A3F" w:rsidRDefault="00BE6A3F" w:rsidP="00BE6A3F">
            <w:pPr>
              <w:pStyle w:val="ListParagraph"/>
              <w:numPr>
                <w:ilvl w:val="1"/>
                <w:numId w:val="39"/>
              </w:numPr>
              <w:suppressAutoHyphens/>
              <w:snapToGrid w:val="0"/>
              <w:spacing w:after="0"/>
              <w:textAlignment w:val="auto"/>
              <w:rPr>
                <w:lang w:eastAsia="zh-CN"/>
              </w:rPr>
            </w:pPr>
            <w:r w:rsidRPr="002A4FB3">
              <w:rPr>
                <w:lang w:eastAsia="zh-CN"/>
              </w:rPr>
              <w:t xml:space="preserve">FFS: impact of </w:t>
            </w:r>
            <w:r>
              <w:rPr>
                <w:rFonts w:eastAsia="DengXian" w:hint="eastAsia"/>
                <w:lang w:eastAsia="zh-CN"/>
              </w:rPr>
              <w:t xml:space="preserve">ISD on </w:t>
            </w:r>
            <w:r w:rsidRPr="002A4FB3">
              <w:rPr>
                <w:lang w:eastAsia="zh-CN"/>
              </w:rPr>
              <w:t>correlation type for the deployment scenario</w:t>
            </w:r>
          </w:p>
        </w:tc>
      </w:tr>
    </w:tbl>
    <w:p w14:paraId="1E5E0041" w14:textId="77777777" w:rsidR="00BE6A3F" w:rsidRDefault="00BE6A3F" w:rsidP="00BE6A3F">
      <w:pPr>
        <w:rPr>
          <w:lang w:val="en-GB"/>
        </w:rPr>
      </w:pPr>
    </w:p>
    <w:p w14:paraId="35B6CFB0" w14:textId="6E129F56" w:rsidR="00BC7EBE" w:rsidRDefault="00E40B9D" w:rsidP="00833F35">
      <w:pPr>
        <w:jc w:val="both"/>
        <w:rPr>
          <w:lang w:val="en-GB"/>
        </w:rPr>
      </w:pPr>
      <w:r>
        <w:rPr>
          <w:lang w:val="en-GB"/>
        </w:rPr>
        <w:t xml:space="preserve">Physically consistent delays between UEs and TRPs in a </w:t>
      </w:r>
      <w:proofErr w:type="spellStart"/>
      <w:r>
        <w:rPr>
          <w:lang w:val="en-GB"/>
        </w:rPr>
        <w:t>mTRP</w:t>
      </w:r>
      <w:proofErr w:type="spellEnd"/>
      <w:r>
        <w:rPr>
          <w:lang w:val="en-GB"/>
        </w:rPr>
        <w:t xml:space="preserve"> setting may be desirable f</w:t>
      </w:r>
      <w:r w:rsidR="000630A1">
        <w:rPr>
          <w:lang w:val="en-GB"/>
        </w:rPr>
        <w:t xml:space="preserve">or positioning/sensing applications. </w:t>
      </w:r>
      <w:r w:rsidR="0083310B">
        <w:rPr>
          <w:lang w:val="en-GB"/>
        </w:rPr>
        <w:t xml:space="preserve">While 38.901 currently suggests </w:t>
      </w:r>
      <w:r w:rsidR="002B0A63">
        <w:rPr>
          <w:lang w:val="en-GB"/>
        </w:rPr>
        <w:t xml:space="preserve">determining delay between UEs and TRPs in an independent manner, </w:t>
      </w:r>
      <w:r w:rsidR="00193BBF">
        <w:rPr>
          <w:lang w:val="en-GB"/>
        </w:rPr>
        <w:t xml:space="preserve">and this may not result in physically consistent delays across </w:t>
      </w:r>
      <w:r w:rsidR="00266EBB">
        <w:rPr>
          <w:lang w:val="en-GB"/>
        </w:rPr>
        <w:t xml:space="preserve">the various UE-TRP links. </w:t>
      </w:r>
      <w:r w:rsidR="00833F35">
        <w:rPr>
          <w:lang w:val="en-GB"/>
        </w:rPr>
        <w:t>Currently, the correlation type for delays across different UE-TRP scenarios is set to site specific as seen from the specification excerpt below.</w:t>
      </w:r>
    </w:p>
    <w:tbl>
      <w:tblPr>
        <w:tblStyle w:val="TableGrid"/>
        <w:tblW w:w="0" w:type="auto"/>
        <w:tblLook w:val="04A0" w:firstRow="1" w:lastRow="0" w:firstColumn="1" w:lastColumn="0" w:noHBand="0" w:noVBand="1"/>
      </w:tblPr>
      <w:tblGrid>
        <w:gridCol w:w="9350"/>
      </w:tblGrid>
      <w:tr w:rsidR="00833F35" w14:paraId="3496DED9" w14:textId="77777777" w:rsidTr="00833F35">
        <w:tc>
          <w:tcPr>
            <w:tcW w:w="9350" w:type="dxa"/>
          </w:tcPr>
          <w:p w14:paraId="30EAA3B3" w14:textId="5D3B4074" w:rsidR="00833F35" w:rsidRDefault="00833F35" w:rsidP="00BE6A3F">
            <w:r w:rsidRPr="008313E5">
              <w:drawing>
                <wp:inline distT="0" distB="0" distL="0" distR="0" wp14:anchorId="45249202" wp14:editId="37A3CA0F">
                  <wp:extent cx="4931861" cy="3178311"/>
                  <wp:effectExtent l="0" t="0" r="2540" b="3175"/>
                  <wp:docPr id="3976071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607150" name="Picture 1" descr="A screenshot of a computer&#10;&#10;Description automatically generated"/>
                          <pic:cNvPicPr/>
                        </pic:nvPicPr>
                        <pic:blipFill>
                          <a:blip r:embed="rId29"/>
                          <a:stretch>
                            <a:fillRect/>
                          </a:stretch>
                        </pic:blipFill>
                        <pic:spPr>
                          <a:xfrm>
                            <a:off x="0" y="0"/>
                            <a:ext cx="4940368" cy="3183793"/>
                          </a:xfrm>
                          <a:prstGeom prst="rect">
                            <a:avLst/>
                          </a:prstGeom>
                        </pic:spPr>
                      </pic:pic>
                    </a:graphicData>
                  </a:graphic>
                </wp:inline>
              </w:drawing>
            </w:r>
          </w:p>
        </w:tc>
      </w:tr>
    </w:tbl>
    <w:p w14:paraId="58FAFE58" w14:textId="25A42A63" w:rsidR="00BC7EBE" w:rsidRDefault="00BC7EBE" w:rsidP="00BE6A3F">
      <w:pPr>
        <w:rPr>
          <w:lang w:val="en-GB"/>
        </w:rPr>
      </w:pPr>
    </w:p>
    <w:p w14:paraId="5923069E" w14:textId="3340D368" w:rsidR="00E40B9D" w:rsidRDefault="00266EBB" w:rsidP="00BE6A3F">
      <w:pPr>
        <w:rPr>
          <w:lang w:val="en-GB"/>
        </w:rPr>
      </w:pPr>
      <w:r>
        <w:rPr>
          <w:lang w:val="en-GB"/>
        </w:rPr>
        <w:t xml:space="preserve">Rather than switch the </w:t>
      </w:r>
      <w:r w:rsidR="008D5A22">
        <w:rPr>
          <w:lang w:val="en-GB"/>
        </w:rPr>
        <w:t xml:space="preserve">correlation type to “all-correlated” a more precise guidance can be given by </w:t>
      </w:r>
      <w:r w:rsidR="00146993">
        <w:rPr>
          <w:lang w:val="en-GB"/>
        </w:rPr>
        <w:t xml:space="preserve">introducing a new correlation type called “physically consistent” that takes the UE and TRP locations into account while generating the cluster delays for each of the </w:t>
      </w:r>
      <w:r w:rsidR="00F21BF7">
        <w:rPr>
          <w:lang w:val="en-GB"/>
        </w:rPr>
        <w:t>UE-TRP links.</w:t>
      </w:r>
    </w:p>
    <w:p w14:paraId="260916BF" w14:textId="7F8F9158" w:rsidR="0069384C" w:rsidRDefault="00F21BF7" w:rsidP="00BE6A3F">
      <w:pPr>
        <w:rPr>
          <w:lang w:val="en-GB"/>
        </w:rPr>
      </w:pPr>
      <w:r w:rsidRPr="008B1A2E">
        <w:rPr>
          <w:b/>
          <w:bCs/>
          <w:lang w:val="en-GB"/>
        </w:rPr>
        <w:t>Proposal</w:t>
      </w:r>
      <w:r w:rsidR="00603F21">
        <w:rPr>
          <w:b/>
          <w:bCs/>
          <w:lang w:val="en-GB"/>
        </w:rPr>
        <w:t xml:space="preserve"> 6</w:t>
      </w:r>
      <w:r w:rsidRPr="008B1A2E">
        <w:rPr>
          <w:b/>
          <w:bCs/>
          <w:lang w:val="en-GB"/>
        </w:rPr>
        <w:t>:</w:t>
      </w:r>
      <w:r w:rsidR="00FD34A6">
        <w:rPr>
          <w:lang w:val="en-GB"/>
        </w:rPr>
        <w:t xml:space="preserve"> </w:t>
      </w:r>
      <w:r w:rsidR="00FD34A6">
        <w:rPr>
          <w:rFonts w:eastAsia="DengXian"/>
          <w:lang w:eastAsia="zh-CN"/>
        </w:rPr>
        <w:t>T</w:t>
      </w:r>
      <w:r w:rsidR="00FD34A6">
        <w:rPr>
          <w:rFonts w:eastAsia="DengXian" w:hint="eastAsia"/>
          <w:lang w:eastAsia="zh-CN"/>
        </w:rPr>
        <w:t xml:space="preserve">o reflect </w:t>
      </w:r>
      <w:r w:rsidR="00FD34A6">
        <w:rPr>
          <w:rFonts w:eastAsia="DengXian"/>
          <w:lang w:eastAsia="zh-CN"/>
        </w:rPr>
        <w:t xml:space="preserve">the </w:t>
      </w:r>
      <w:r w:rsidR="00FD34A6" w:rsidRPr="002A4FB3">
        <w:rPr>
          <w:lang w:eastAsia="zh-CN"/>
        </w:rPr>
        <w:t>absolute delay</w:t>
      </w:r>
      <w:r w:rsidR="00FD34A6">
        <w:rPr>
          <w:lang w:eastAsia="zh-CN"/>
        </w:rPr>
        <w:t>s</w:t>
      </w:r>
      <w:r w:rsidR="00FD34A6" w:rsidRPr="002A4FB3">
        <w:rPr>
          <w:lang w:eastAsia="zh-CN"/>
        </w:rPr>
        <w:t xml:space="preserve"> between </w:t>
      </w:r>
      <w:r w:rsidR="00FD34A6">
        <w:rPr>
          <w:lang w:eastAsia="zh-CN"/>
        </w:rPr>
        <w:t xml:space="preserve">different UE-TRP </w:t>
      </w:r>
      <w:r w:rsidR="00FD34A6" w:rsidRPr="002A4FB3">
        <w:rPr>
          <w:lang w:eastAsia="zh-CN"/>
        </w:rPr>
        <w:t>links</w:t>
      </w:r>
      <w:r w:rsidR="009E6CE5">
        <w:rPr>
          <w:lang w:eastAsia="zh-CN"/>
        </w:rPr>
        <w:t>,</w:t>
      </w:r>
      <w:r w:rsidR="00FD34A6">
        <w:rPr>
          <w:lang w:val="en-GB"/>
        </w:rPr>
        <w:t xml:space="preserve"> </w:t>
      </w:r>
      <w:r w:rsidR="008D2996">
        <w:rPr>
          <w:lang w:val="en-GB"/>
        </w:rPr>
        <w:t>i</w:t>
      </w:r>
      <w:r w:rsidR="0071553A">
        <w:rPr>
          <w:lang w:val="en-GB"/>
        </w:rPr>
        <w:t>ntroduce a new correlation type called “physically consistent”</w:t>
      </w:r>
      <w:r w:rsidR="00B74595">
        <w:rPr>
          <w:lang w:val="en-GB"/>
        </w:rPr>
        <w:t xml:space="preserve"> that takes the </w:t>
      </w:r>
      <w:r w:rsidR="008B1A2E">
        <w:rPr>
          <w:lang w:val="en-GB"/>
        </w:rPr>
        <w:t xml:space="preserve">individual </w:t>
      </w:r>
      <w:r w:rsidR="00E24E29">
        <w:rPr>
          <w:lang w:val="en-GB"/>
        </w:rPr>
        <w:t xml:space="preserve">UE-TRP distances </w:t>
      </w:r>
      <w:r w:rsidR="008B1A2E">
        <w:rPr>
          <w:lang w:val="en-GB"/>
        </w:rPr>
        <w:t>into account when generating the link-specific delays.</w:t>
      </w:r>
      <w:r w:rsidR="00E24E29">
        <w:rPr>
          <w:lang w:val="en-GB"/>
        </w:rPr>
        <w:t xml:space="preserve"> </w:t>
      </w:r>
    </w:p>
    <w:p w14:paraId="48791C4A" w14:textId="2BE690F8" w:rsidR="00883215" w:rsidRDefault="009B6839" w:rsidP="009B6839">
      <w:pPr>
        <w:pStyle w:val="Heading2"/>
      </w:pPr>
      <w:r>
        <w:t>Angle scaling</w:t>
      </w:r>
    </w:p>
    <w:p w14:paraId="3B2A40B9" w14:textId="0AD2C05D" w:rsidR="00644D36" w:rsidRPr="00011010" w:rsidRDefault="00644D36" w:rsidP="00C23960">
      <w:pPr>
        <w:jc w:val="both"/>
        <w:rPr>
          <w:lang w:eastAsia="x-none"/>
        </w:rPr>
      </w:pPr>
      <w:r>
        <w:rPr>
          <w:lang w:val="en-GB"/>
        </w:rPr>
        <w:t>In [</w:t>
      </w:r>
      <w:r w:rsidR="00DB4549">
        <w:rPr>
          <w:lang w:val="en-GB"/>
        </w:rPr>
        <w:t>6</w:t>
      </w:r>
      <w:r>
        <w:rPr>
          <w:lang w:val="en-GB"/>
        </w:rPr>
        <w:t>] it is pointed that</w:t>
      </w:r>
      <w:r w:rsidRPr="00011010">
        <w:rPr>
          <w:lang w:eastAsia="x-none"/>
        </w:rPr>
        <w:t xml:space="preserve"> angle scaling procedure of CDL channel</w:t>
      </w:r>
      <w:r w:rsidR="001A75C8">
        <w:rPr>
          <w:lang w:eastAsia="x-none"/>
        </w:rPr>
        <w:t>s</w:t>
      </w:r>
      <w:r w:rsidRPr="00011010">
        <w:rPr>
          <w:lang w:eastAsia="x-none"/>
        </w:rPr>
        <w:t xml:space="preserve"> </w:t>
      </w:r>
      <w:r w:rsidR="001A75C8">
        <w:rPr>
          <w:lang w:eastAsia="x-none"/>
        </w:rPr>
        <w:t>as</w:t>
      </w:r>
      <w:r w:rsidRPr="00011010">
        <w:rPr>
          <w:lang w:eastAsia="x-none"/>
        </w:rPr>
        <w:t xml:space="preserve"> described in Section 7.7.5.1 of TR38.901</w:t>
      </w:r>
      <w:r w:rsidR="001A75C8">
        <w:rPr>
          <w:lang w:eastAsia="x-none"/>
        </w:rPr>
        <w:t xml:space="preserve"> may not yield accurate results.</w:t>
      </w:r>
      <w:r w:rsidRPr="00011010">
        <w:rPr>
          <w:lang w:eastAsia="x-none"/>
        </w:rPr>
        <w:t xml:space="preserve"> </w:t>
      </w:r>
      <w:proofErr w:type="gramStart"/>
      <w:r w:rsidR="00A34148">
        <w:rPr>
          <w:lang w:eastAsia="x-none"/>
        </w:rPr>
        <w:t>In particular, it</w:t>
      </w:r>
      <w:proofErr w:type="gramEnd"/>
      <w:r w:rsidR="00A34148">
        <w:rPr>
          <w:lang w:eastAsia="x-none"/>
        </w:rPr>
        <w:t xml:space="preserve"> is noted that </w:t>
      </w:r>
      <w:r w:rsidR="00E13753">
        <w:rPr>
          <w:lang w:eastAsia="x-none"/>
        </w:rPr>
        <w:t>the following formula</w:t>
      </w:r>
    </w:p>
    <w:p w14:paraId="5F01C987" w14:textId="32CFDEE7" w:rsidR="00644D36" w:rsidRPr="00686E42" w:rsidRDefault="00644D36" w:rsidP="00F97DDD">
      <w:pPr>
        <w:jc w:val="center"/>
        <w:rPr>
          <w:lang w:val="en-GB"/>
        </w:rPr>
      </w:pPr>
      <m:oMath>
        <m:sSub>
          <m:sSubPr>
            <m:ctrlPr>
              <w:rPr>
                <w:rFonts w:ascii="Cambria Math" w:hAnsi="Cambria Math"/>
                <w:i/>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f>
          <m:fPr>
            <m:ctrlPr>
              <w:rPr>
                <w:rFonts w:ascii="Cambria Math" w:hAnsi="Cambria Math"/>
                <w:i/>
              </w:rPr>
            </m:ctrlPr>
          </m:fPr>
          <m:num>
            <m:sSub>
              <m:sSubPr>
                <m:ctrlPr>
                  <w:rPr>
                    <w:rFonts w:ascii="Cambria Math" w:hAnsi="Cambria Math"/>
                    <w:i/>
                  </w:rPr>
                </m:ctrlPr>
              </m:sSubPr>
              <m:e>
                <m:r>
                  <w:rPr>
                    <w:rFonts w:ascii="Cambria Math" w:hAnsi="Cambria Math"/>
                    <w:lang w:val="en-GB"/>
                  </w:rPr>
                  <m:t>AS</m:t>
                </m:r>
              </m:e>
              <m:sub>
                <m:r>
                  <w:rPr>
                    <w:rFonts w:ascii="Cambria Math" w:hAnsi="Cambria Math"/>
                    <w:lang w:val="en-GB"/>
                  </w:rPr>
                  <m:t>desired</m:t>
                </m:r>
              </m:sub>
            </m:sSub>
          </m:num>
          <m:den>
            <m:sSub>
              <m:sSubPr>
                <m:ctrlPr>
                  <w:rPr>
                    <w:rFonts w:ascii="Cambria Math" w:hAnsi="Cambria Math"/>
                    <w:i/>
                  </w:rPr>
                </m:ctrlPr>
              </m:sSubPr>
              <m:e>
                <m:r>
                  <w:rPr>
                    <w:rFonts w:ascii="Cambria Math" w:hAnsi="Cambria Math"/>
                    <w:lang w:val="en-GB"/>
                  </w:rPr>
                  <m:t>AS</m:t>
                </m:r>
              </m:e>
              <m:sub>
                <m:r>
                  <w:rPr>
                    <w:rFonts w:ascii="Cambria Math" w:hAnsi="Cambria Math"/>
                    <w:lang w:val="en-GB"/>
                  </w:rPr>
                  <m:t>model</m:t>
                </m:r>
              </m:sub>
            </m:sSub>
          </m:den>
        </m:f>
        <m:r>
          <w:rPr>
            <w:rFonts w:ascii="Cambria Math" w:hAnsi="Cambria Math"/>
            <w:lang w:val="en-GB"/>
          </w:rPr>
          <m:t>∙</m:t>
        </m:r>
        <m:d>
          <m:dPr>
            <m:ctrlPr>
              <w:rPr>
                <w:rFonts w:ascii="Cambria Math" w:hAnsi="Cambria Math"/>
                <w:i/>
              </w:rPr>
            </m:ctrlPr>
          </m:dPr>
          <m:e>
            <m:sSub>
              <m:sSubPr>
                <m:ctrlPr>
                  <w:rPr>
                    <w:rFonts w:ascii="Cambria Math" w:hAnsi="Cambria Math"/>
                    <w:i/>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w:bookmarkStart w:id="16" w:name="_Hlk144896397"/>
            <m:sSub>
              <m:sSubPr>
                <m:ctrlPr>
                  <w:rPr>
                    <w:rFonts w:ascii="Cambria Math" w:hAnsi="Cambria Math"/>
                    <w:i/>
                  </w:rPr>
                </m:ctrlPr>
              </m:sSubPr>
              <m:e>
                <m:r>
                  <w:rPr>
                    <w:rFonts w:ascii="Cambria Math" w:hAnsi="Cambria Math"/>
                    <w:lang w:val="en-GB"/>
                  </w:rPr>
                  <m:t>μ</m:t>
                </m:r>
              </m:e>
              <m:sub>
                <m:r>
                  <w:rPr>
                    <w:rFonts w:ascii="Cambria Math" w:hAnsi="Cambria Math"/>
                    <w:lang w:val="en-GB"/>
                  </w:rPr>
                  <m:t>ϕ,model</m:t>
                </m:r>
              </m:sub>
            </m:sSub>
            <w:bookmarkEnd w:id="16"/>
          </m:e>
        </m:d>
        <m:r>
          <w:rPr>
            <w:rFonts w:ascii="Cambria Math" w:hAnsi="Cambria Math"/>
            <w:lang w:val="en-GB"/>
          </w:rPr>
          <m:t>+</m:t>
        </m:r>
        <m:sSub>
          <m:sSubPr>
            <m:ctrlPr>
              <w:rPr>
                <w:rFonts w:ascii="Cambria Math" w:hAnsi="Cambria Math"/>
                <w:i/>
              </w:rPr>
            </m:ctrlPr>
          </m:sSubPr>
          <m:e>
            <m:r>
              <w:rPr>
                <w:rFonts w:ascii="Cambria Math" w:hAnsi="Cambria Math"/>
                <w:lang w:val="en-GB"/>
              </w:rPr>
              <m:t>μ</m:t>
            </m:r>
          </m:e>
          <m:sub>
            <m:r>
              <w:rPr>
                <w:rFonts w:ascii="Cambria Math" w:hAnsi="Cambria Math"/>
                <w:lang w:val="en-GB"/>
              </w:rPr>
              <m:t>ϕ,desired</m:t>
            </m:r>
          </m:sub>
        </m:sSub>
      </m:oMath>
      <w:r w:rsidR="00E13753" w:rsidRPr="00686E42">
        <w:t>,</w:t>
      </w:r>
    </w:p>
    <w:p w14:paraId="7FE9E014" w14:textId="6C8D919F" w:rsidR="00E13753" w:rsidRDefault="00E13753" w:rsidP="00C23960">
      <w:pPr>
        <w:jc w:val="both"/>
        <w:rPr>
          <w:lang w:val="en-GB"/>
        </w:rPr>
      </w:pPr>
      <w:r>
        <w:rPr>
          <w:lang w:val="en-GB"/>
        </w:rPr>
        <w:t xml:space="preserve">assumes that linear scaling of angles will result in the desired the angular spread. </w:t>
      </w:r>
      <w:r w:rsidR="008C7594">
        <w:rPr>
          <w:lang w:val="en-GB"/>
        </w:rPr>
        <w:t>However,</w:t>
      </w:r>
      <w:r>
        <w:rPr>
          <w:lang w:val="en-GB"/>
        </w:rPr>
        <w:t xml:space="preserve"> due to the nature of circular statistics, this does not turn out to be the case</w:t>
      </w:r>
      <w:r w:rsidR="005A37AB">
        <w:rPr>
          <w:lang w:val="en-GB"/>
        </w:rPr>
        <w:t xml:space="preserve"> and t</w:t>
      </w:r>
      <w:r w:rsidR="00163074">
        <w:rPr>
          <w:lang w:val="en-GB"/>
        </w:rPr>
        <w:t>hree</w:t>
      </w:r>
      <w:r w:rsidR="00212EE2">
        <w:rPr>
          <w:lang w:val="en-GB"/>
        </w:rPr>
        <w:t xml:space="preserve"> specific issues warrant close attention:</w:t>
      </w:r>
    </w:p>
    <w:p w14:paraId="412A2B13" w14:textId="038CD6E3" w:rsidR="00EE42DC" w:rsidRDefault="00EE42DC" w:rsidP="00EE42DC">
      <w:pPr>
        <w:jc w:val="both"/>
        <w:rPr>
          <w:rFonts w:eastAsia="Times New Roman"/>
          <w:lang w:val="en-GB" w:eastAsia="ja-JP"/>
        </w:rPr>
      </w:pPr>
      <w:r>
        <w:rPr>
          <w:rFonts w:eastAsia="Times New Roman"/>
          <w:lang w:val="en-GB" w:eastAsia="ja-JP"/>
        </w:rPr>
        <w:t xml:space="preserve">Issue </w:t>
      </w:r>
      <w:r w:rsidR="002478F8">
        <w:rPr>
          <w:rFonts w:eastAsia="Times New Roman"/>
          <w:lang w:val="en-GB" w:eastAsia="ja-JP"/>
        </w:rPr>
        <w:t>1</w:t>
      </w:r>
      <w:r>
        <w:rPr>
          <w:rFonts w:eastAsia="Times New Roman"/>
          <w:lang w:val="en-GB" w:eastAsia="ja-JP"/>
        </w:rPr>
        <w:t>: The formula used to compute the AS may not be accurate.</w:t>
      </w:r>
    </w:p>
    <w:p w14:paraId="09C35F75" w14:textId="19BFE35A" w:rsidR="00EE42DC" w:rsidRPr="00C24E54" w:rsidRDefault="004E0D48" w:rsidP="00EE42DC">
      <w:pPr>
        <w:pStyle w:val="ListParagraph"/>
        <w:numPr>
          <w:ilvl w:val="0"/>
          <w:numId w:val="42"/>
        </w:numPr>
        <w:jc w:val="both"/>
        <w:rPr>
          <w:lang w:val="en-GB"/>
        </w:rPr>
      </w:pPr>
      <w:r w:rsidRPr="004E0D48">
        <w:rPr>
          <w:rFonts w:eastAsia="Times New Roman"/>
          <w:lang w:val="en-GB" w:eastAsia="ja-JP"/>
        </w:rPr>
        <w:t>Annex A of 38.901 provides the following formula to compute angular</w:t>
      </w:r>
      <w:r>
        <w:rPr>
          <w:rFonts w:eastAsia="Times New Roman"/>
          <w:lang w:val="en-GB" w:eastAsia="ja-JP"/>
        </w:rPr>
        <w:t xml:space="preserve"> spread</w:t>
      </w:r>
      <w:r w:rsidR="002A338C">
        <w:rPr>
          <w:rFonts w:eastAsia="Times New Roman"/>
          <w:lang w:val="en-GB" w:eastAsia="ja-JP"/>
        </w:rPr>
        <w:t>:</w:t>
      </w:r>
      <w:r>
        <w:rPr>
          <w:rFonts w:eastAsia="Times New Roman"/>
          <w:lang w:val="en-GB" w:eastAsia="ja-JP"/>
        </w:rPr>
        <w:t xml:space="preserve"> </w:t>
      </w:r>
      <m:oMath>
        <m:r>
          <w:rPr>
            <w:rFonts w:ascii="Cambria Math" w:eastAsia="Times New Roman" w:hAnsi="Cambria Math"/>
            <w:lang w:val="en-GB" w:eastAsia="ja-JP"/>
          </w:rPr>
          <m:t>AS=</m:t>
        </m:r>
        <m:rad>
          <m:radPr>
            <m:degHide m:val="1"/>
            <m:ctrlPr>
              <w:rPr>
                <w:rFonts w:ascii="Cambria Math" w:eastAsiaTheme="minorHAnsi" w:hAnsi="Cambria Math" w:cs="Calibri"/>
                <w:i/>
                <w:iCs/>
                <w:lang w:eastAsia="ja-JP"/>
                <w14:ligatures w14:val="standardContextual"/>
              </w:rPr>
            </m:ctrlPr>
          </m:radPr>
          <m:deg/>
          <m:e>
            <m:r>
              <w:rPr>
                <w:rFonts w:ascii="Cambria Math" w:eastAsia="Times New Roman" w:hAnsi="Cambria Math"/>
                <w:lang w:val="en-GB" w:eastAsia="ja-JP"/>
              </w:rPr>
              <m:t>-2ln</m:t>
            </m:r>
            <m:d>
              <m:dPr>
                <m:ctrlPr>
                  <w:rPr>
                    <w:rFonts w:ascii="Cambria Math" w:eastAsiaTheme="minorHAnsi" w:hAnsi="Cambria Math" w:cs="Calibri"/>
                    <w:i/>
                    <w:iCs/>
                    <w:lang w:eastAsia="ja-JP"/>
                    <w14:ligatures w14:val="standardContextual"/>
                  </w:rPr>
                </m:ctrlPr>
              </m:dPr>
              <m:e>
                <m:d>
                  <m:dPr>
                    <m:begChr m:val="|"/>
                    <m:endChr m:val="|"/>
                    <m:ctrlPr>
                      <w:rPr>
                        <w:rFonts w:ascii="Cambria Math" w:eastAsiaTheme="minorHAnsi" w:hAnsi="Cambria Math" w:cs="Calibri"/>
                        <w:i/>
                        <w:iCs/>
                        <w:lang w:eastAsia="ja-JP"/>
                        <w14:ligatures w14:val="standardContextual"/>
                      </w:rPr>
                    </m:ctrlPr>
                  </m:dPr>
                  <m:e>
                    <m:f>
                      <m:fPr>
                        <m:ctrlPr>
                          <w:rPr>
                            <w:rFonts w:ascii="Cambria Math" w:eastAsiaTheme="minorHAnsi" w:hAnsi="Cambria Math" w:cs="Calibri"/>
                            <w:i/>
                            <w:iCs/>
                            <w:lang w:eastAsia="ja-JP"/>
                            <w14:ligatures w14:val="standardContextual"/>
                          </w:rPr>
                        </m:ctrlPr>
                      </m:fPr>
                      <m:num>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r>
                                  <w:rPr>
                                    <w:rFonts w:ascii="Cambria Math" w:eastAsia="Times New Roman" w:hAnsi="Cambria Math"/>
                                    <w:lang w:val="en-GB" w:eastAsia="ja-JP"/>
                                  </w:rPr>
                                  <m:t>exp</m:t>
                                </m:r>
                                <m:d>
                                  <m:dPr>
                                    <m:ctrlPr>
                                      <w:rPr>
                                        <w:rFonts w:ascii="Cambria Math" w:eastAsiaTheme="minorHAnsi" w:hAnsi="Cambria Math" w:cs="Calibri"/>
                                        <w:i/>
                                        <w:iCs/>
                                        <w:lang w:eastAsia="ja-JP"/>
                                        <w14:ligatures w14:val="standardContextual"/>
                                      </w:rPr>
                                    </m:ctrlPr>
                                  </m:dPr>
                                  <m:e>
                                    <m:r>
                                      <w:rPr>
                                        <w:rFonts w:ascii="Cambria Math" w:eastAsia="Times New Roman" w:hAnsi="Cambria Math"/>
                                        <w:lang w:val="en-GB" w:eastAsia="ja-JP"/>
                                      </w:rPr>
                                      <m:t>j</m:t>
                                    </m:r>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ϕ</m:t>
                                        </m:r>
                                      </m:e>
                                      <m:sub>
                                        <m:r>
                                          <w:rPr>
                                            <w:rFonts w:ascii="Cambria Math" w:eastAsia="Times New Roman" w:hAnsi="Cambria Math"/>
                                            <w:lang w:val="en-GB" w:eastAsia="ja-JP"/>
                                          </w:rPr>
                                          <m:t>n,m</m:t>
                                        </m:r>
                                      </m:sub>
                                    </m:sSub>
                                  </m:e>
                                </m:d>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num>
                      <m:den>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den>
                    </m:f>
                  </m:e>
                </m:d>
              </m:e>
            </m:d>
          </m:e>
        </m:rad>
      </m:oMath>
      <w:r w:rsidR="00774E5A" w:rsidRPr="00C24E54">
        <w:rPr>
          <w:rFonts w:eastAsia="Times New Roman"/>
          <w:lang w:val="en-GB" w:eastAsia="ja-JP"/>
        </w:rPr>
        <w:t xml:space="preserve">. </w:t>
      </w:r>
      <w:r w:rsidR="002A338C" w:rsidRPr="00C24E54">
        <w:rPr>
          <w:rFonts w:eastAsia="Times New Roman"/>
          <w:lang w:val="en-GB" w:eastAsia="ja-JP"/>
        </w:rPr>
        <w:t xml:space="preserve">We believe the scaling of angles are to be applied per cluster and the angular spreads are to be computed per cluster </w:t>
      </w:r>
      <w:r w:rsidR="002A338C">
        <w:rPr>
          <w:rFonts w:eastAsia="Times New Roman"/>
          <w:lang w:val="en-GB" w:eastAsia="ja-JP"/>
        </w:rPr>
        <w:t>and it</w:t>
      </w:r>
      <w:r w:rsidR="00FA29D8">
        <w:rPr>
          <w:rFonts w:eastAsia="Times New Roman"/>
          <w:lang w:val="en-GB" w:eastAsia="ja-JP"/>
        </w:rPr>
        <w:t xml:space="preserve"> i</w:t>
      </w:r>
      <w:r w:rsidR="002A338C">
        <w:rPr>
          <w:rFonts w:eastAsia="Times New Roman"/>
          <w:lang w:val="en-GB" w:eastAsia="ja-JP"/>
        </w:rPr>
        <w:t xml:space="preserve">s </w:t>
      </w:r>
      <w:r w:rsidR="00EE42DC" w:rsidRPr="00C24E54">
        <w:rPr>
          <w:rFonts w:eastAsia="Times New Roman"/>
          <w:lang w:val="en-GB" w:eastAsia="ja-JP"/>
        </w:rPr>
        <w:t>unclear why the inner summations run over both cluster and ray indices. A clarification on the scaling operation and the angular spread computation may be required</w:t>
      </w:r>
      <w:r w:rsidR="00BB59FD">
        <w:rPr>
          <w:rFonts w:eastAsia="Times New Roman"/>
          <w:lang w:val="en-GB" w:eastAsia="ja-JP"/>
        </w:rPr>
        <w:t xml:space="preserve"> before we can try to address the subsequent issues.</w:t>
      </w:r>
    </w:p>
    <w:p w14:paraId="79A78BA8" w14:textId="63DA6684" w:rsidR="00212EE2" w:rsidRDefault="00212EE2" w:rsidP="00C23960">
      <w:pPr>
        <w:jc w:val="both"/>
        <w:rPr>
          <w:lang w:val="en-GB"/>
        </w:rPr>
      </w:pPr>
      <w:r>
        <w:rPr>
          <w:lang w:val="en-GB"/>
        </w:rPr>
        <w:t xml:space="preserve">Issue </w:t>
      </w:r>
      <w:r w:rsidR="002478F8">
        <w:rPr>
          <w:lang w:val="en-GB"/>
        </w:rPr>
        <w:t>2</w:t>
      </w:r>
      <w:r>
        <w:rPr>
          <w:lang w:val="en-GB"/>
        </w:rPr>
        <w:t xml:space="preserve">: </w:t>
      </w:r>
      <w:r w:rsidR="00966094">
        <w:rPr>
          <w:lang w:val="en-GB"/>
        </w:rPr>
        <w:t>L</w:t>
      </w:r>
      <w:r>
        <w:rPr>
          <w:lang w:val="en-GB"/>
        </w:rPr>
        <w:t>inear scaling of angles does not achieve the desired angular spread.</w:t>
      </w:r>
      <w:r w:rsidR="00966094">
        <w:rPr>
          <w:lang w:val="en-GB"/>
        </w:rPr>
        <w:t xml:space="preserve"> </w:t>
      </w:r>
    </w:p>
    <w:p w14:paraId="486DC416" w14:textId="49971945" w:rsidR="00966094" w:rsidRPr="00C24E54" w:rsidRDefault="00BB419B" w:rsidP="00C24E54">
      <w:pPr>
        <w:pStyle w:val="ListParagraph"/>
        <w:numPr>
          <w:ilvl w:val="0"/>
          <w:numId w:val="44"/>
        </w:numPr>
        <w:jc w:val="both"/>
        <w:rPr>
          <w:rFonts w:eastAsia="Times New Roman"/>
          <w:lang w:val="en-GB" w:eastAsia="ja-JP"/>
        </w:rPr>
      </w:pPr>
      <w:r w:rsidRPr="00C24E54">
        <w:rPr>
          <w:lang w:val="en-GB"/>
        </w:rPr>
        <w:t xml:space="preserve">Circular statistics dictate the angular spread is computed as </w:t>
      </w:r>
      <m:oMath>
        <m:r>
          <w:rPr>
            <w:rFonts w:ascii="Cambria Math" w:eastAsia="Times New Roman" w:hAnsi="Cambria Math"/>
            <w:lang w:val="en-GB" w:eastAsia="ja-JP"/>
          </w:rPr>
          <m:t>AS=</m:t>
        </m:r>
        <m:rad>
          <m:radPr>
            <m:degHide m:val="1"/>
            <m:ctrlPr>
              <w:rPr>
                <w:rFonts w:ascii="Cambria Math" w:eastAsiaTheme="minorHAnsi" w:hAnsi="Cambria Math" w:cs="Calibri"/>
                <w:i/>
                <w:iCs/>
                <w:lang w:eastAsia="ja-JP"/>
                <w14:ligatures w14:val="standardContextual"/>
              </w:rPr>
            </m:ctrlPr>
          </m:radPr>
          <m:deg/>
          <m:e>
            <m:r>
              <w:rPr>
                <w:rFonts w:ascii="Cambria Math" w:eastAsia="Times New Roman" w:hAnsi="Cambria Math"/>
                <w:lang w:val="en-GB" w:eastAsia="ja-JP"/>
              </w:rPr>
              <m:t>-2ln</m:t>
            </m:r>
            <m:d>
              <m:dPr>
                <m:ctrlPr>
                  <w:rPr>
                    <w:rFonts w:ascii="Cambria Math" w:eastAsiaTheme="minorHAnsi" w:hAnsi="Cambria Math" w:cs="Calibri"/>
                    <w:i/>
                    <w:iCs/>
                    <w:lang w:eastAsia="ja-JP"/>
                    <w14:ligatures w14:val="standardContextual"/>
                  </w:rPr>
                </m:ctrlPr>
              </m:dPr>
              <m:e>
                <m:d>
                  <m:dPr>
                    <m:begChr m:val="|"/>
                    <m:endChr m:val="|"/>
                    <m:ctrlPr>
                      <w:rPr>
                        <w:rFonts w:ascii="Cambria Math" w:eastAsiaTheme="minorHAnsi" w:hAnsi="Cambria Math" w:cs="Calibri"/>
                        <w:i/>
                        <w:iCs/>
                        <w:lang w:eastAsia="ja-JP"/>
                        <w14:ligatures w14:val="standardContextual"/>
                      </w:rPr>
                    </m:ctrlPr>
                  </m:dPr>
                  <m:e>
                    <m:f>
                      <m:fPr>
                        <m:ctrlPr>
                          <w:rPr>
                            <w:rFonts w:ascii="Cambria Math" w:eastAsiaTheme="minorHAnsi" w:hAnsi="Cambria Math" w:cs="Calibri"/>
                            <w:i/>
                            <w:iCs/>
                            <w:lang w:eastAsia="ja-JP"/>
                            <w14:ligatures w14:val="standardContextual"/>
                          </w:rPr>
                        </m:ctrlPr>
                      </m:fPr>
                      <m:num>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r>
                                  <w:rPr>
                                    <w:rFonts w:ascii="Cambria Math" w:eastAsia="Times New Roman" w:hAnsi="Cambria Math"/>
                                    <w:lang w:val="en-GB" w:eastAsia="ja-JP"/>
                                  </w:rPr>
                                  <m:t>exp</m:t>
                                </m:r>
                                <m:d>
                                  <m:dPr>
                                    <m:ctrlPr>
                                      <w:rPr>
                                        <w:rFonts w:ascii="Cambria Math" w:eastAsiaTheme="minorHAnsi" w:hAnsi="Cambria Math" w:cs="Calibri"/>
                                        <w:i/>
                                        <w:iCs/>
                                        <w:lang w:eastAsia="ja-JP"/>
                                        <w14:ligatures w14:val="standardContextual"/>
                                      </w:rPr>
                                    </m:ctrlPr>
                                  </m:dPr>
                                  <m:e>
                                    <m:r>
                                      <w:rPr>
                                        <w:rFonts w:ascii="Cambria Math" w:eastAsia="Times New Roman" w:hAnsi="Cambria Math"/>
                                        <w:lang w:val="en-GB" w:eastAsia="ja-JP"/>
                                      </w:rPr>
                                      <m:t>j</m:t>
                                    </m:r>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ϕ</m:t>
                                        </m:r>
                                      </m:e>
                                      <m:sub>
                                        <m:r>
                                          <w:rPr>
                                            <w:rFonts w:ascii="Cambria Math" w:eastAsia="Times New Roman" w:hAnsi="Cambria Math"/>
                                            <w:lang w:val="en-GB" w:eastAsia="ja-JP"/>
                                          </w:rPr>
                                          <m:t>n,m</m:t>
                                        </m:r>
                                      </m:sub>
                                    </m:sSub>
                                  </m:e>
                                </m:d>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num>
                      <m:den>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n=1</m:t>
                            </m:r>
                          </m:sub>
                          <m:sup>
                            <m:r>
                              <w:rPr>
                                <w:rFonts w:ascii="Cambria Math" w:eastAsia="Times New Roman" w:hAnsi="Cambria Math"/>
                                <w:lang w:val="en-GB" w:eastAsia="ja-JP"/>
                              </w:rPr>
                              <m:t>N</m:t>
                            </m:r>
                          </m:sup>
                          <m:e>
                            <m:nary>
                              <m:naryPr>
                                <m:chr m:val="∑"/>
                                <m:limLoc m:val="undOvr"/>
                                <m:ctrlPr>
                                  <w:rPr>
                                    <w:rFonts w:ascii="Cambria Math" w:eastAsiaTheme="minorHAnsi" w:hAnsi="Cambria Math" w:cs="Calibri"/>
                                    <w:i/>
                                    <w:iCs/>
                                    <w:lang w:eastAsia="ja-JP"/>
                                    <w14:ligatures w14:val="standardContextual"/>
                                  </w:rPr>
                                </m:ctrlPr>
                              </m:naryPr>
                              <m:sub>
                                <m:r>
                                  <w:rPr>
                                    <w:rFonts w:ascii="Cambria Math" w:eastAsia="Times New Roman" w:hAnsi="Cambria Math"/>
                                    <w:lang w:val="en-GB" w:eastAsia="ja-JP"/>
                                  </w:rPr>
                                  <m:t>m=1</m:t>
                                </m:r>
                              </m:sub>
                              <m:sup>
                                <m:r>
                                  <w:rPr>
                                    <w:rFonts w:ascii="Cambria Math" w:eastAsia="Times New Roman" w:hAnsi="Cambria Math"/>
                                    <w:lang w:val="en-GB" w:eastAsia="ja-JP"/>
                                  </w:rPr>
                                  <m:t>M</m:t>
                                </m:r>
                              </m:sup>
                              <m:e>
                                <m:sSub>
                                  <m:sSubPr>
                                    <m:ctrlPr>
                                      <w:rPr>
                                        <w:rFonts w:ascii="Cambria Math" w:eastAsiaTheme="minorHAnsi" w:hAnsi="Cambria Math" w:cs="Calibri"/>
                                        <w:i/>
                                        <w:iCs/>
                                        <w:lang w:eastAsia="ja-JP"/>
                                        <w14:ligatures w14:val="standardContextual"/>
                                      </w:rPr>
                                    </m:ctrlPr>
                                  </m:sSubPr>
                                  <m:e>
                                    <m:r>
                                      <w:rPr>
                                        <w:rFonts w:ascii="Cambria Math" w:eastAsia="Times New Roman" w:hAnsi="Cambria Math"/>
                                        <w:lang w:val="en-GB" w:eastAsia="ja-JP"/>
                                      </w:rPr>
                                      <m:t>P</m:t>
                                    </m:r>
                                  </m:e>
                                  <m:sub>
                                    <m:r>
                                      <w:rPr>
                                        <w:rFonts w:ascii="Cambria Math" w:eastAsia="Times New Roman" w:hAnsi="Cambria Math"/>
                                        <w:lang w:val="en-GB" w:eastAsia="ja-JP"/>
                                      </w:rPr>
                                      <m:t>n,m</m:t>
                                    </m:r>
                                  </m:sub>
                                </m:sSub>
                              </m:e>
                            </m:nary>
                          </m:e>
                        </m:nary>
                      </m:den>
                    </m:f>
                  </m:e>
                </m:d>
              </m:e>
            </m:d>
          </m:e>
        </m:rad>
      </m:oMath>
      <w:r w:rsidR="00205BCC" w:rsidRPr="00C24E54">
        <w:rPr>
          <w:rFonts w:eastAsia="Times New Roman"/>
          <w:lang w:val="en-GB" w:eastAsia="ja-JP"/>
        </w:rPr>
        <w:t>.</w:t>
      </w:r>
      <w:r w:rsidR="001E20C9" w:rsidRPr="00C24E54">
        <w:rPr>
          <w:rFonts w:eastAsia="Times New Roman"/>
          <w:lang w:val="en-GB" w:eastAsia="ja-JP"/>
        </w:rPr>
        <w:t xml:space="preserve"> </w:t>
      </w:r>
      <w:proofErr w:type="spellStart"/>
      <w:r w:rsidR="001E20C9" w:rsidRPr="00C24E54">
        <w:rPr>
          <w:rFonts w:eastAsia="Times New Roman"/>
          <w:lang w:val="en-GB" w:eastAsia="ja-JP"/>
        </w:rPr>
        <w:t>Its</w:t>
      </w:r>
      <w:proofErr w:type="spellEnd"/>
      <w:r w:rsidR="001E20C9" w:rsidRPr="00C24E54">
        <w:rPr>
          <w:rFonts w:eastAsia="Times New Roman"/>
          <w:lang w:val="en-GB" w:eastAsia="ja-JP"/>
        </w:rPr>
        <w:t xml:space="preserve"> clear that</w:t>
      </w:r>
      <w:r w:rsidR="003E6A27" w:rsidRPr="00C24E54">
        <w:rPr>
          <w:rFonts w:eastAsia="Times New Roman"/>
          <w:lang w:val="en-GB" w:eastAsia="ja-JP"/>
        </w:rPr>
        <w:t xml:space="preserve"> a desired</w:t>
      </w:r>
      <w:r w:rsidR="00B6599A" w:rsidRPr="00C24E54">
        <w:rPr>
          <w:rFonts w:eastAsia="Times New Roman"/>
          <w:lang w:val="en-GB" w:eastAsia="ja-JP"/>
        </w:rPr>
        <w:t xml:space="preserve"> angular spread </w:t>
      </w:r>
      <w:r w:rsidR="003E6A27" w:rsidRPr="00C24E54">
        <w:rPr>
          <w:rFonts w:eastAsia="Times New Roman"/>
          <w:lang w:val="en-GB" w:eastAsia="ja-JP"/>
        </w:rPr>
        <w:t>using the definition above canno</w:t>
      </w:r>
      <w:r w:rsidR="00B6599A" w:rsidRPr="00C24E54">
        <w:rPr>
          <w:rFonts w:eastAsia="Times New Roman"/>
          <w:lang w:val="en-GB" w:eastAsia="ja-JP"/>
        </w:rPr>
        <w:t>t be easily achieved using</w:t>
      </w:r>
      <w:r w:rsidR="00470C8A">
        <w:rPr>
          <w:rFonts w:eastAsia="Times New Roman"/>
          <w:lang w:val="en-GB" w:eastAsia="ja-JP"/>
        </w:rPr>
        <w:t xml:space="preserve"> the</w:t>
      </w:r>
      <w:r w:rsidR="00B6599A" w:rsidRPr="00C24E54">
        <w:rPr>
          <w:rFonts w:eastAsia="Times New Roman"/>
          <w:lang w:val="en-GB" w:eastAsia="ja-JP"/>
        </w:rPr>
        <w:t xml:space="preserve"> linear scaling of angles</w:t>
      </w:r>
      <w:r w:rsidR="00FC1F18">
        <w:rPr>
          <w:rFonts w:eastAsia="Times New Roman"/>
          <w:lang w:val="en-GB" w:eastAsia="ja-JP"/>
        </w:rPr>
        <w:t xml:space="preserve"> (as shown above)</w:t>
      </w:r>
      <w:r w:rsidR="00B6599A" w:rsidRPr="00C24E54">
        <w:rPr>
          <w:rFonts w:eastAsia="Times New Roman"/>
          <w:lang w:val="en-GB" w:eastAsia="ja-JP"/>
        </w:rPr>
        <w:t xml:space="preserve"> and that an alternate approach may be required.</w:t>
      </w:r>
    </w:p>
    <w:p w14:paraId="19C16D2D" w14:textId="00745FEF" w:rsidR="006557F2" w:rsidRDefault="006557F2" w:rsidP="00C23960">
      <w:pPr>
        <w:jc w:val="both"/>
        <w:rPr>
          <w:lang w:val="en-GB"/>
        </w:rPr>
      </w:pPr>
      <w:r>
        <w:rPr>
          <w:lang w:val="en-GB"/>
        </w:rPr>
        <w:t xml:space="preserve">Issue </w:t>
      </w:r>
      <w:r w:rsidR="00C23960">
        <w:rPr>
          <w:lang w:val="en-GB"/>
        </w:rPr>
        <w:t>3</w:t>
      </w:r>
      <w:r>
        <w:rPr>
          <w:lang w:val="en-GB"/>
        </w:rPr>
        <w:t xml:space="preserve">: </w:t>
      </w:r>
      <w:r w:rsidR="00966094">
        <w:rPr>
          <w:lang w:val="en-GB"/>
        </w:rPr>
        <w:t>S</w:t>
      </w:r>
      <w:r>
        <w:rPr>
          <w:lang w:val="en-GB"/>
        </w:rPr>
        <w:t>caling of angles impacts the mean</w:t>
      </w:r>
    </w:p>
    <w:p w14:paraId="1EC0DF5F" w14:textId="587B4FA9" w:rsidR="00096AEB" w:rsidRPr="00C24E54" w:rsidRDefault="00096AEB" w:rsidP="00C24E54">
      <w:pPr>
        <w:pStyle w:val="ListParagraph"/>
        <w:numPr>
          <w:ilvl w:val="0"/>
          <w:numId w:val="42"/>
        </w:numPr>
        <w:jc w:val="both"/>
        <w:rPr>
          <w:lang w:val="en-GB"/>
        </w:rPr>
      </w:pPr>
      <w:r w:rsidRPr="00C24E54">
        <w:rPr>
          <w:lang w:val="en-GB"/>
        </w:rPr>
        <w:t xml:space="preserve">In the current formula, </w:t>
      </w:r>
      <w:r w:rsidR="00A2786A" w:rsidRPr="00C24E54">
        <w:rPr>
          <w:lang w:val="en-GB"/>
        </w:rPr>
        <w:t>the desired mean is added after the angles are scaled. However</w:t>
      </w:r>
      <w:r w:rsidR="00FC1F18">
        <w:rPr>
          <w:lang w:val="en-GB"/>
        </w:rPr>
        <w:t xml:space="preserve">, </w:t>
      </w:r>
      <w:r w:rsidR="00A2786A" w:rsidRPr="00C24E54">
        <w:rPr>
          <w:lang w:val="en-GB"/>
        </w:rPr>
        <w:t>it can be shown that the resulting set of angles will not have the desired mean. A two-step approach is required to ensure the desired mean is achieved.</w:t>
      </w:r>
    </w:p>
    <w:p w14:paraId="39199A9F" w14:textId="77777777" w:rsidR="000612BE" w:rsidRDefault="00A2786A" w:rsidP="00314C2D">
      <w:pPr>
        <w:rPr>
          <w:lang w:val="en-GB"/>
        </w:rPr>
      </w:pPr>
      <w:r>
        <w:rPr>
          <w:lang w:val="en-GB"/>
        </w:rPr>
        <w:t>To address the above issues,</w:t>
      </w:r>
      <w:r w:rsidR="000612BE">
        <w:rPr>
          <w:lang w:val="en-GB"/>
        </w:rPr>
        <w:t xml:space="preserve"> we first suggest that we clarify the exact nature of the scaling of the scaling operation and the right formula to use for computing the angular spread.</w:t>
      </w:r>
    </w:p>
    <w:p w14:paraId="07924F6B" w14:textId="2A857DDB" w:rsidR="000612BE" w:rsidRDefault="00E84BFF" w:rsidP="00AA2B7C">
      <w:pPr>
        <w:jc w:val="both"/>
        <w:rPr>
          <w:lang w:val="en-GB"/>
        </w:rPr>
      </w:pPr>
      <w:r w:rsidRPr="00A91EE7">
        <w:rPr>
          <w:b/>
          <w:bCs/>
          <w:lang w:val="en-GB"/>
        </w:rPr>
        <w:t>Proposal</w:t>
      </w:r>
      <w:r w:rsidR="00603F21">
        <w:rPr>
          <w:b/>
          <w:bCs/>
          <w:lang w:val="en-GB"/>
        </w:rPr>
        <w:t xml:space="preserve"> 7</w:t>
      </w:r>
      <w:r w:rsidRPr="00A91EE7">
        <w:rPr>
          <w:b/>
          <w:bCs/>
          <w:lang w:val="en-GB"/>
        </w:rPr>
        <w:t>:</w:t>
      </w:r>
      <w:r>
        <w:rPr>
          <w:lang w:val="en-GB"/>
        </w:rPr>
        <w:t xml:space="preserve"> To address the angle-scaling issue when generating CDL channels for link-level evaluations, clarify whether the formula used to calculate angular is accurate and whether the scaling operation is performed per cluster.</w:t>
      </w:r>
    </w:p>
    <w:p w14:paraId="17BA90B9" w14:textId="352FE1BD" w:rsidR="00A2786A" w:rsidRDefault="00E84BFF" w:rsidP="00314C2D">
      <w:pPr>
        <w:rPr>
          <w:lang w:val="en-GB"/>
        </w:rPr>
      </w:pPr>
      <w:r>
        <w:rPr>
          <w:lang w:val="en-GB"/>
        </w:rPr>
        <w:t>Next, as</w:t>
      </w:r>
      <w:r w:rsidR="00C644F1">
        <w:rPr>
          <w:lang w:val="en-GB"/>
        </w:rPr>
        <w:t xml:space="preserve"> suggested in [</w:t>
      </w:r>
      <w:r w:rsidR="00981CF1">
        <w:rPr>
          <w:lang w:val="en-GB"/>
        </w:rPr>
        <w:t>6</w:t>
      </w:r>
      <w:r w:rsidR="00C644F1">
        <w:rPr>
          <w:lang w:val="en-GB"/>
        </w:rPr>
        <w:t xml:space="preserve">], we propose to adopt a </w:t>
      </w:r>
      <w:r w:rsidR="00E22FAE">
        <w:rPr>
          <w:lang w:val="en-GB"/>
        </w:rPr>
        <w:t>two-step</w:t>
      </w:r>
      <w:r w:rsidR="00C644F1">
        <w:rPr>
          <w:lang w:val="en-GB"/>
        </w:rPr>
        <w:t xml:space="preserve"> approach</w:t>
      </w:r>
      <w:r w:rsidR="00B04CE0">
        <w:rPr>
          <w:lang w:val="en-GB"/>
        </w:rPr>
        <w:t xml:space="preserve"> where</w:t>
      </w:r>
      <w:r w:rsidR="00997B3A">
        <w:rPr>
          <w:lang w:val="en-GB"/>
        </w:rPr>
        <w:t xml:space="preserve"> we replace the existing formula with a pair of formulas as given below:</w:t>
      </w:r>
    </w:p>
    <w:p w14:paraId="11C5EA56" w14:textId="77777777" w:rsidR="006A2B2E" w:rsidRPr="00011010" w:rsidRDefault="006A2B2E" w:rsidP="006A2B2E">
      <w:pPr>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ϕ,desired</m:t>
            </m:r>
          </m:sub>
        </m:sSub>
      </m:oMath>
      <w:r w:rsidRPr="00011010">
        <w:rPr>
          <w:rFonts w:eastAsiaTheme="minorEastAsia"/>
          <w:i/>
          <w:iCs/>
        </w:rPr>
        <w:t>,</w:t>
      </w:r>
    </w:p>
    <w:p w14:paraId="70BB90B3" w14:textId="77777777" w:rsidR="006A2B2E" w:rsidRPr="00011010" w:rsidRDefault="006A2B2E" w:rsidP="006A2B2E">
      <w:pPr>
        <w:jc w:val="both"/>
        <w:rPr>
          <w:iCs/>
          <w:lang w:eastAsia="ja-JP"/>
          <w14:ligatures w14:val="standardContextual"/>
        </w:rPr>
      </w:pPr>
      <w:proofErr w:type="gramStart"/>
      <w:r w:rsidRPr="00011010">
        <w:rPr>
          <w:iCs/>
          <w:lang w:eastAsia="ja-JP"/>
          <w14:ligatures w14:val="standardContextual"/>
        </w:rPr>
        <w:t>where</w:t>
      </w:r>
      <w:proofErr w:type="gramEnd"/>
    </w:p>
    <w:p w14:paraId="66AB15DA" w14:textId="17BDE595" w:rsidR="006A2B2E" w:rsidRDefault="006A2B2E" w:rsidP="006A2B2E">
      <w:pPr>
        <w:ind w:left="360"/>
        <w:jc w:val="center"/>
        <w:rPr>
          <w:iCs/>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A</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desired</m:t>
                </m:r>
              </m:sub>
            </m:sSub>
          </m:sub>
        </m:sSub>
        <m:r>
          <w:rPr>
            <w:rFonts w:ascii="Cambria Math" w:hAnsi="Cambria Math"/>
            <w:lang w:val="en-GB"/>
          </w:rPr>
          <m:t xml:space="preserve">* </m:t>
        </m:r>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ϕ,model</m:t>
            </m:r>
          </m:sub>
        </m:sSub>
        <m:r>
          <w:rPr>
            <w:rFonts w:ascii="Cambria Math" w:hAnsi="Cambria Math"/>
            <w:lang w:val="en-GB"/>
          </w:rPr>
          <m:t>)</m:t>
        </m:r>
        <m:r>
          <w:rPr>
            <w:rFonts w:ascii="Cambria Math" w:hAnsi="Cambria Math"/>
            <w:lang w:val="en-GB" w:eastAsia="ja-JP"/>
          </w:rPr>
          <m:t xml:space="preserve"> </m:t>
        </m:r>
      </m:oMath>
      <w:r w:rsidRPr="00011010">
        <w:rPr>
          <w:iCs/>
        </w:rPr>
        <w:t>,</w:t>
      </w:r>
      <w:r w:rsidR="00A23643">
        <w:rPr>
          <w:iCs/>
        </w:rPr>
        <w:t xml:space="preserve"> and</w:t>
      </w:r>
    </w:p>
    <w:p w14:paraId="63BD5A7B" w14:textId="60A3EEC5" w:rsidR="00A23643" w:rsidRDefault="00716E49" w:rsidP="009F4C56">
      <w:pPr>
        <w:jc w:val="both"/>
        <w:rPr>
          <w:lang w:val="en-GB"/>
        </w:rPr>
      </w:pP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A</m:t>
            </m:r>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desired</m:t>
                </m:r>
              </m:sub>
            </m:sSub>
          </m:sub>
        </m:sSub>
      </m:oMath>
      <w:r w:rsidR="00790BAE">
        <w:rPr>
          <w:lang w:val="en-GB"/>
        </w:rPr>
        <w:t xml:space="preserve"> is a scale factor used to achieve the desired angular spread.</w:t>
      </w:r>
      <w:r>
        <w:rPr>
          <w:lang w:val="en-GB"/>
        </w:rPr>
        <w:t xml:space="preserve"> The scale factors for each desired angular spread are to be provided in a separate table</w:t>
      </w:r>
      <w:r w:rsidR="007D71B7">
        <w:rPr>
          <w:lang w:val="en-GB"/>
        </w:rPr>
        <w:t xml:space="preserve"> with the total number of desired angular spread limited to a finite set</w:t>
      </w:r>
      <w:r>
        <w:rPr>
          <w:lang w:val="en-GB"/>
        </w:rPr>
        <w:t>.</w:t>
      </w:r>
      <w:r w:rsidR="004B7D83">
        <w:rPr>
          <w:lang w:val="en-GB"/>
        </w:rPr>
        <w:t xml:space="preserve"> </w:t>
      </w:r>
      <m:oMath>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oMath>
      <w:r w:rsidR="004B7D83">
        <w:rPr>
          <w:iCs/>
        </w:rPr>
        <w:t xml:space="preserve"> is the mean of the intermediate set of angles obtained after linear scaling.</w:t>
      </w:r>
      <w:r w:rsidR="00014E63">
        <w:rPr>
          <w:iCs/>
        </w:rPr>
        <w:t xml:space="preserve"> Separate tables for the scale factors are provided for </w:t>
      </w:r>
      <w:proofErr w:type="spellStart"/>
      <w:r w:rsidR="00014E63">
        <w:rPr>
          <w:iCs/>
        </w:rPr>
        <w:t>AoA</w:t>
      </w:r>
      <w:proofErr w:type="spellEnd"/>
      <w:r w:rsidR="00014E63">
        <w:rPr>
          <w:iCs/>
        </w:rPr>
        <w:t xml:space="preserve">, </w:t>
      </w:r>
      <w:proofErr w:type="spellStart"/>
      <w:r w:rsidR="00014E63">
        <w:rPr>
          <w:iCs/>
        </w:rPr>
        <w:t>AoD</w:t>
      </w:r>
      <w:proofErr w:type="spellEnd"/>
      <w:r w:rsidR="00014E63">
        <w:rPr>
          <w:iCs/>
        </w:rPr>
        <w:t xml:space="preserve">, </w:t>
      </w:r>
      <w:proofErr w:type="spellStart"/>
      <w:r w:rsidR="00014E63">
        <w:rPr>
          <w:iCs/>
        </w:rPr>
        <w:t>ZoA</w:t>
      </w:r>
      <w:proofErr w:type="spellEnd"/>
      <w:r w:rsidR="00014E63">
        <w:rPr>
          <w:iCs/>
        </w:rPr>
        <w:t xml:space="preserve">, and </w:t>
      </w:r>
      <w:proofErr w:type="spellStart"/>
      <w:r w:rsidR="00014E63">
        <w:rPr>
          <w:iCs/>
        </w:rPr>
        <w:t>ZoD</w:t>
      </w:r>
      <w:proofErr w:type="spellEnd"/>
      <w:r w:rsidR="00014E63">
        <w:rPr>
          <w:iCs/>
        </w:rPr>
        <w:t>.</w:t>
      </w:r>
    </w:p>
    <w:p w14:paraId="44BB75AB" w14:textId="6F551064" w:rsidR="00E22FAE" w:rsidRDefault="00AE5038" w:rsidP="009F4C56">
      <w:pPr>
        <w:jc w:val="both"/>
        <w:rPr>
          <w:iCs/>
        </w:rPr>
      </w:pPr>
      <w:r>
        <w:rPr>
          <w:lang w:val="en-GB"/>
        </w:rPr>
        <w:t xml:space="preserve">An alternative approach to fixing the issue, would be to switch focus from angular spread to angular range. Focusing on the range provides for much better engineering intuition and can be easily realized using linear scaling of angles. </w:t>
      </w:r>
      <w:r>
        <w:rPr>
          <w:lang w:val="en-GB"/>
        </w:rPr>
        <w:lastRenderedPageBreak/>
        <w:t xml:space="preserve">A scale factor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ran</m:t>
            </m:r>
            <m:r>
              <w:rPr>
                <w:rFonts w:ascii="Cambria Math" w:hAnsi="Cambria Math"/>
                <w:lang w:val="en-GB"/>
              </w:rPr>
              <m:t>g</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desired</m:t>
                </m:r>
              </m:sub>
            </m:sSub>
          </m:sub>
        </m:sSub>
      </m:oMath>
      <w:r>
        <w:rPr>
          <w:lang w:val="en-GB"/>
        </w:rPr>
        <w:t xml:space="preserve"> could be introduced to achieve the desired range.</w:t>
      </w:r>
      <w:r w:rsidR="007D71B7">
        <w:rPr>
          <w:lang w:val="en-GB"/>
        </w:rPr>
        <w:t xml:space="preserve"> This approach does not require any new tables.</w:t>
      </w:r>
      <w:r w:rsidR="00E54071">
        <w:rPr>
          <w:lang w:val="en-GB"/>
        </w:rPr>
        <w:t xml:space="preserve"> We make the following two proposals:</w:t>
      </w:r>
    </w:p>
    <w:p w14:paraId="64C3EB6B" w14:textId="71C665E9" w:rsidR="000331F9" w:rsidRDefault="00D3330E" w:rsidP="009F4C56">
      <w:pPr>
        <w:jc w:val="both"/>
        <w:rPr>
          <w:lang w:val="en-GB"/>
        </w:rPr>
      </w:pPr>
      <w:r w:rsidRPr="00A91EE7">
        <w:rPr>
          <w:b/>
          <w:bCs/>
          <w:lang w:val="en-GB"/>
        </w:rPr>
        <w:t>Proposal</w:t>
      </w:r>
      <w:r w:rsidR="00603F21">
        <w:rPr>
          <w:b/>
          <w:bCs/>
          <w:lang w:val="en-GB"/>
        </w:rPr>
        <w:t xml:space="preserve"> 8</w:t>
      </w:r>
      <w:r w:rsidRPr="00A91EE7">
        <w:rPr>
          <w:b/>
          <w:bCs/>
          <w:lang w:val="en-GB"/>
        </w:rPr>
        <w:t>:</w:t>
      </w:r>
      <w:r>
        <w:rPr>
          <w:lang w:val="en-GB"/>
        </w:rPr>
        <w:t xml:space="preserve"> </w:t>
      </w:r>
      <w:r w:rsidR="000331F9">
        <w:rPr>
          <w:lang w:val="en-GB"/>
        </w:rPr>
        <w:t>To address the angle</w:t>
      </w:r>
      <w:r w:rsidR="001B2E99">
        <w:rPr>
          <w:lang w:val="en-GB"/>
        </w:rPr>
        <w:t>-</w:t>
      </w:r>
      <w:r w:rsidR="000331F9">
        <w:rPr>
          <w:lang w:val="en-GB"/>
        </w:rPr>
        <w:t>scaling issue when generating CDL channels for link-level evaluations,</w:t>
      </w:r>
      <w:r w:rsidR="00237789">
        <w:rPr>
          <w:lang w:val="en-GB"/>
        </w:rPr>
        <w:t xml:space="preserve"> </w:t>
      </w:r>
      <w:r w:rsidR="006350CB">
        <w:rPr>
          <w:lang w:val="en-GB"/>
        </w:rPr>
        <w:t>consider one of the following options:</w:t>
      </w:r>
    </w:p>
    <w:p w14:paraId="14DA898E" w14:textId="4BC33510" w:rsidR="006350CB" w:rsidRPr="00A91EE7" w:rsidRDefault="006350CB" w:rsidP="009F4C56">
      <w:pPr>
        <w:pStyle w:val="ListParagraph"/>
        <w:numPr>
          <w:ilvl w:val="0"/>
          <w:numId w:val="41"/>
        </w:numPr>
        <w:jc w:val="both"/>
        <w:rPr>
          <w:lang w:val="en-GB"/>
        </w:rPr>
      </w:pPr>
      <w:r w:rsidRPr="00A91EE7">
        <w:rPr>
          <w:lang w:val="en-GB"/>
        </w:rPr>
        <w:t>Decouple the desired angular spread and the linear scale factor into two separate parameters</w:t>
      </w:r>
      <w:r w:rsidR="00786536" w:rsidRPr="00A91EE7">
        <w:rPr>
          <w:lang w:val="en-GB"/>
        </w:rPr>
        <w:t xml:space="preserve">. Provide a finite list of </w:t>
      </w:r>
      <w:r w:rsidR="00F8337A">
        <w:rPr>
          <w:lang w:val="en-GB"/>
        </w:rPr>
        <w:t xml:space="preserve">values for </w:t>
      </w:r>
      <w:r w:rsidR="00786536" w:rsidRPr="00A91EE7">
        <w:rPr>
          <w:lang w:val="en-GB"/>
        </w:rPr>
        <w:t>desired angular spread</w:t>
      </w:r>
      <w:r w:rsidR="005846A2" w:rsidRPr="00A91EE7">
        <w:rPr>
          <w:lang w:val="en-GB"/>
        </w:rPr>
        <w:t xml:space="preserve"> </w:t>
      </w:r>
      <w:r w:rsidR="00786536" w:rsidRPr="00A91EE7">
        <w:rPr>
          <w:lang w:val="en-GB"/>
        </w:rPr>
        <w:t>a</w:t>
      </w:r>
      <w:r w:rsidR="00EB18DE" w:rsidRPr="00A91EE7">
        <w:rPr>
          <w:lang w:val="en-GB"/>
        </w:rPr>
        <w:t xml:space="preserve">long with </w:t>
      </w:r>
      <w:r w:rsidR="00786536" w:rsidRPr="00A91EE7">
        <w:rPr>
          <w:lang w:val="en-GB"/>
        </w:rPr>
        <w:t xml:space="preserve">the corresponding linear scale factor to </w:t>
      </w:r>
      <w:r w:rsidR="00EB18DE" w:rsidRPr="00A91EE7">
        <w:rPr>
          <w:lang w:val="en-GB"/>
        </w:rPr>
        <w:t xml:space="preserve">realize each of them. </w:t>
      </w:r>
    </w:p>
    <w:p w14:paraId="77C96AA2" w14:textId="39ACD406" w:rsidR="006350CB" w:rsidRPr="00A91EE7" w:rsidRDefault="00EE15C2" w:rsidP="009F4C56">
      <w:pPr>
        <w:pStyle w:val="ListParagraph"/>
        <w:numPr>
          <w:ilvl w:val="0"/>
          <w:numId w:val="41"/>
        </w:numPr>
        <w:jc w:val="both"/>
        <w:rPr>
          <w:lang w:val="en-GB"/>
        </w:rPr>
      </w:pPr>
      <w:r w:rsidRPr="00A91EE7">
        <w:rPr>
          <w:lang w:val="en-GB"/>
        </w:rPr>
        <w:t>Move away from angular spread and instead focus on angular range. Use linear scaling to achieve the desired range.</w:t>
      </w:r>
    </w:p>
    <w:p w14:paraId="6944C8E7" w14:textId="3DFE644E" w:rsidR="009E0AC8" w:rsidRDefault="002B0DBD" w:rsidP="009F4C56">
      <w:pPr>
        <w:jc w:val="both"/>
        <w:rPr>
          <w:lang w:val="en-GB"/>
        </w:rPr>
      </w:pPr>
      <w:r w:rsidRPr="002B0DBD">
        <w:rPr>
          <w:b/>
          <w:bCs/>
          <w:lang w:val="en-GB"/>
        </w:rPr>
        <w:t>Proposal</w:t>
      </w:r>
      <w:r w:rsidR="00603F21">
        <w:rPr>
          <w:b/>
          <w:bCs/>
          <w:lang w:val="en-GB"/>
        </w:rPr>
        <w:t xml:space="preserve"> 9</w:t>
      </w:r>
      <w:r w:rsidRPr="002B0DBD">
        <w:rPr>
          <w:b/>
          <w:bCs/>
          <w:lang w:val="en-GB"/>
        </w:rPr>
        <w:t>:</w:t>
      </w:r>
      <w:r>
        <w:rPr>
          <w:lang w:val="en-GB"/>
        </w:rPr>
        <w:t xml:space="preserve"> To address the angle-scaling issue when generating CDL channels for link-level evaluations a</w:t>
      </w:r>
      <w:r w:rsidR="009E0AC8">
        <w:rPr>
          <w:lang w:val="en-GB"/>
        </w:rPr>
        <w:t>dopt the following two-step approach to compute the scaled angles:</w:t>
      </w:r>
    </w:p>
    <w:p w14:paraId="6DCBC0EA" w14:textId="77777777" w:rsidR="009E0AC8" w:rsidRPr="00011010" w:rsidRDefault="009E0AC8" w:rsidP="00E54071">
      <w:pPr>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ϕ,desired</m:t>
            </m:r>
          </m:sub>
        </m:sSub>
      </m:oMath>
      <w:r w:rsidRPr="00011010">
        <w:rPr>
          <w:rFonts w:eastAsiaTheme="minorEastAsia"/>
          <w:i/>
          <w:iCs/>
        </w:rPr>
        <w:t>,</w:t>
      </w:r>
    </w:p>
    <w:p w14:paraId="3CB4B470" w14:textId="56F3C3C6" w:rsidR="009E0AC8" w:rsidRPr="00011010" w:rsidRDefault="00351D68" w:rsidP="009F4C56">
      <w:pPr>
        <w:jc w:val="both"/>
        <w:rPr>
          <w:iCs/>
          <w:lang w:eastAsia="ja-JP"/>
          <w14:ligatures w14:val="standardContextual"/>
        </w:rPr>
      </w:pPr>
      <w:r>
        <w:rPr>
          <w:iCs/>
          <w:lang w:eastAsia="ja-JP"/>
          <w14:ligatures w14:val="standardContextual"/>
        </w:rPr>
        <w:t>and</w:t>
      </w:r>
    </w:p>
    <w:p w14:paraId="7B7B0806" w14:textId="5D3C43DD" w:rsidR="009E0AC8" w:rsidRDefault="009E0AC8" w:rsidP="009F4C56">
      <w:pPr>
        <w:ind w:left="360"/>
        <w:jc w:val="both"/>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r>
            <w:rPr>
              <w:rFonts w:ascii="Cambria Math" w:hAnsi="Cambria Math"/>
              <w:lang w:val="en-GB"/>
            </w:rPr>
            <m:t xml:space="preserve">s*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ϕ,model</m:t>
                  </m:r>
                </m:sub>
              </m:sSub>
            </m:e>
          </m:d>
          <m:r>
            <w:rPr>
              <w:rFonts w:ascii="Cambria Math" w:hAnsi="Cambria Math"/>
              <w:lang w:val="en-GB" w:eastAsia="ja-JP"/>
            </w:rPr>
            <m:t xml:space="preserve">, </m:t>
          </m:r>
        </m:oMath>
      </m:oMathPara>
    </w:p>
    <w:p w14:paraId="4CB5996D" w14:textId="3E874B27" w:rsidR="009E0AC8" w:rsidRDefault="00351D68" w:rsidP="009F4C56">
      <w:pPr>
        <w:jc w:val="both"/>
        <w:rPr>
          <w:lang w:val="en-GB"/>
        </w:rPr>
      </w:pPr>
      <w:r>
        <w:rPr>
          <w:lang w:val="en-GB"/>
        </w:rPr>
        <w:t>where s is a scale factor.</w:t>
      </w:r>
    </w:p>
    <w:p w14:paraId="7F97DFD9" w14:textId="77777777" w:rsidR="002D7110" w:rsidRPr="00883215" w:rsidRDefault="002D7110" w:rsidP="00883215">
      <w:pPr>
        <w:rPr>
          <w:lang w:val="en-GB"/>
        </w:rPr>
      </w:pPr>
    </w:p>
    <w:p w14:paraId="15E88969" w14:textId="5046E4FB" w:rsidR="00106730" w:rsidRDefault="00106730" w:rsidP="00574590">
      <w:pPr>
        <w:pStyle w:val="Heading1"/>
        <w:jc w:val="both"/>
        <w:rPr>
          <w:lang w:val="en-US"/>
        </w:rPr>
      </w:pPr>
      <w:r>
        <w:rPr>
          <w:lang w:val="en-US"/>
        </w:rPr>
        <w:t>Field Measurement Results</w:t>
      </w:r>
    </w:p>
    <w:p w14:paraId="1F934C6B" w14:textId="73AE7F6B" w:rsidR="00106730" w:rsidRPr="00106730" w:rsidRDefault="00106730" w:rsidP="00106730">
      <w:r>
        <w:t xml:space="preserve">This section </w:t>
      </w:r>
      <w:r w:rsidR="00776833">
        <w:t>re-presents some of the measurement results first shared in R1-2403208</w:t>
      </w:r>
      <w:r w:rsidR="00693BD4">
        <w:t>. No new results relative to R1-2403208 are included.</w:t>
      </w:r>
    </w:p>
    <w:p w14:paraId="377F9449" w14:textId="4433E517" w:rsidR="002F032F" w:rsidRDefault="004431D1" w:rsidP="00106730">
      <w:pPr>
        <w:pStyle w:val="Heading2"/>
      </w:pPr>
      <w:r>
        <w:t>Pathloss</w:t>
      </w:r>
      <w:r w:rsidR="00472CFA">
        <w:t xml:space="preserve"> </w:t>
      </w:r>
      <w:r w:rsidR="00B07DCC">
        <w:t>m</w:t>
      </w:r>
      <w:r w:rsidR="00472CFA">
        <w:t xml:space="preserve">odels and </w:t>
      </w:r>
      <w:r w:rsidR="00B07DCC">
        <w:t>m</w:t>
      </w:r>
      <w:r w:rsidR="00472CFA">
        <w:t>easurements</w:t>
      </w:r>
    </w:p>
    <w:p w14:paraId="1BB1F4B8" w14:textId="03D5F5ED" w:rsidR="00ED7BAD" w:rsidRPr="00ED7BAD" w:rsidRDefault="00ED7BAD" w:rsidP="00ED7BAD">
      <w:r>
        <w:t xml:space="preserve">This section presents our results on pathloss measurements and compares them to existing models in </w:t>
      </w:r>
      <w:r w:rsidR="00193A3A">
        <w:t xml:space="preserve">TR </w:t>
      </w:r>
      <w:r>
        <w:t>38.901.</w:t>
      </w:r>
    </w:p>
    <w:p w14:paraId="18657F5C" w14:textId="2092062A" w:rsidR="00CE17D0" w:rsidRPr="00216953" w:rsidRDefault="002332C6" w:rsidP="00106730">
      <w:pPr>
        <w:pStyle w:val="Heading3"/>
      </w:pPr>
      <w:r w:rsidRPr="00216953">
        <w:t xml:space="preserve">Measurement </w:t>
      </w:r>
      <w:r w:rsidR="00B07DCC">
        <w:t>s</w:t>
      </w:r>
      <w:r w:rsidRPr="00216953">
        <w:t>etup</w:t>
      </w:r>
    </w:p>
    <w:p w14:paraId="38EFB60E" w14:textId="02C98756" w:rsidR="008350F7" w:rsidRDefault="008350F7" w:rsidP="00950B50">
      <w:pPr>
        <w:jc w:val="both"/>
      </w:pPr>
      <w:r>
        <w:t xml:space="preserve">Pathloss measurements were made </w:t>
      </w:r>
      <w:r w:rsidR="00F844FA">
        <w:t xml:space="preserve">at center frequencies of </w:t>
      </w:r>
      <w:r w:rsidR="00F844FA" w:rsidRPr="008C7689">
        <w:t>13GHz &amp; 3.4GHz</w:t>
      </w:r>
      <w:r w:rsidR="00F844FA">
        <w:t xml:space="preserve"> by placing</w:t>
      </w:r>
      <w:r w:rsidR="00914F8E">
        <w:t xml:space="preserve"> the</w:t>
      </w:r>
      <w:r w:rsidR="00F844FA">
        <w:t xml:space="preserve"> transmitter on rooftops of buildings of various heights in a Rural Macro setting</w:t>
      </w:r>
      <w:r w:rsidR="00921410">
        <w:t xml:space="preserve">. The transmitter </w:t>
      </w:r>
      <w:r w:rsidR="00264D10">
        <w:t>was</w:t>
      </w:r>
      <w:r w:rsidR="00921410">
        <w:t xml:space="preserve"> placed at multiple locations and orientations </w:t>
      </w:r>
      <w:r w:rsidR="0019591D">
        <w:t xml:space="preserve">on each rooftop. Receiver was located on a vehicle with the antenna mounted on the vehicle’s rooftop as seen in </w:t>
      </w:r>
      <w:r w:rsidR="00865564">
        <w:fldChar w:fldCharType="begin"/>
      </w:r>
      <w:r w:rsidR="00865564">
        <w:instrText xml:space="preserve"> REF _Ref163208624 \h </w:instrText>
      </w:r>
      <w:r w:rsidR="00865564">
        <w:fldChar w:fldCharType="separate"/>
      </w:r>
      <w:r w:rsidR="00896E69">
        <w:t xml:space="preserve">Figure </w:t>
      </w:r>
      <w:r w:rsidR="00896E69">
        <w:rPr>
          <w:noProof/>
        </w:rPr>
        <w:t>16</w:t>
      </w:r>
      <w:r w:rsidR="00865564">
        <w:fldChar w:fldCharType="end"/>
      </w:r>
      <w:r w:rsidR="0019591D">
        <w:t xml:space="preserve">. </w:t>
      </w:r>
      <w:r w:rsidR="00111625">
        <w:t xml:space="preserve">A continuous wave centered at the </w:t>
      </w:r>
      <w:r w:rsidR="00A83B53">
        <w:t>carrier frequencies of interest</w:t>
      </w:r>
      <w:r w:rsidR="00111625">
        <w:t xml:space="preserve"> was used for measurements. </w:t>
      </w:r>
      <w:r w:rsidR="0019591D">
        <w:t xml:space="preserve">The </w:t>
      </w:r>
      <w:r w:rsidR="00473880">
        <w:t xml:space="preserve">logs for both 13 GHz and 3.4 GHz were collected simultaneously along different drive routes. </w:t>
      </w:r>
      <w:r w:rsidR="007275A1">
        <w:t xml:space="preserve">To enable comparisons </w:t>
      </w:r>
      <w:r w:rsidR="00204933">
        <w:t xml:space="preserve">of pathloss across both frequencies, </w:t>
      </w:r>
      <w:r w:rsidR="00950B50">
        <w:t xml:space="preserve">the transmitter and receiver antenna gains, transmit power, cable losses, etc., were calibrated. </w:t>
      </w:r>
    </w:p>
    <w:p w14:paraId="42019C7C" w14:textId="77777777" w:rsidR="00BC4F22" w:rsidRDefault="00BC4F22" w:rsidP="00950B50">
      <w:pPr>
        <w:jc w:val="both"/>
      </w:pPr>
    </w:p>
    <w:p w14:paraId="26D8E540" w14:textId="77777777" w:rsidR="009A4AC5" w:rsidRDefault="004749B9" w:rsidP="009A4AC5">
      <w:pPr>
        <w:keepNext/>
        <w:jc w:val="center"/>
      </w:pPr>
      <w:r>
        <w:rPr>
          <w:noProof/>
        </w:rPr>
        <w:drawing>
          <wp:inline distT="0" distB="0" distL="0" distR="0" wp14:anchorId="1D0A7EBE" wp14:editId="519212DA">
            <wp:extent cx="5261610" cy="2130093"/>
            <wp:effectExtent l="0" t="0" r="0" b="3810"/>
            <wp:docPr id="19024007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0267" cy="2133597"/>
                    </a:xfrm>
                    <a:prstGeom prst="rect">
                      <a:avLst/>
                    </a:prstGeom>
                    <a:noFill/>
                  </pic:spPr>
                </pic:pic>
              </a:graphicData>
            </a:graphic>
          </wp:inline>
        </w:drawing>
      </w:r>
    </w:p>
    <w:p w14:paraId="7F625203" w14:textId="17AB5BBE" w:rsidR="002332C6" w:rsidRDefault="009A4AC5" w:rsidP="009A4AC5">
      <w:pPr>
        <w:pStyle w:val="Caption"/>
        <w:jc w:val="center"/>
      </w:pPr>
      <w:bookmarkStart w:id="17" w:name="_Ref163208624"/>
      <w:r>
        <w:t xml:space="preserve">Figure </w:t>
      </w:r>
      <w:r>
        <w:fldChar w:fldCharType="begin"/>
      </w:r>
      <w:r>
        <w:instrText xml:space="preserve"> SEQ Figure \* ARABIC </w:instrText>
      </w:r>
      <w:r>
        <w:fldChar w:fldCharType="separate"/>
      </w:r>
      <w:r w:rsidR="00896E69">
        <w:rPr>
          <w:noProof/>
        </w:rPr>
        <w:t>16</w:t>
      </w:r>
      <w:r>
        <w:fldChar w:fldCharType="end"/>
      </w:r>
      <w:bookmarkEnd w:id="17"/>
      <w:r>
        <w:t xml:space="preserve"> Transmitter &amp; Receiver Setup for Pathloss Measurements</w:t>
      </w:r>
    </w:p>
    <w:p w14:paraId="3B7D819B" w14:textId="00DBB80C" w:rsidR="00BC4F22" w:rsidRDefault="00EE7A7D" w:rsidP="008B63A9">
      <w:r>
        <w:lastRenderedPageBreak/>
        <w:t>Pathloss measurements were made while driving around different routes</w:t>
      </w:r>
      <w:r w:rsidR="00573D65">
        <w:t xml:space="preserve"> in different regions</w:t>
      </w:r>
      <w:r>
        <w:t xml:space="preserve"> around the </w:t>
      </w:r>
      <w:r w:rsidR="00573D65">
        <w:t>transmitter</w:t>
      </w:r>
      <w:r w:rsidR="00BD6BF0">
        <w:t xml:space="preserve"> depending on its orientation.</w:t>
      </w:r>
    </w:p>
    <w:p w14:paraId="258ABFC1" w14:textId="39EDB1A8" w:rsidR="009A4AC5" w:rsidRDefault="00146782" w:rsidP="009A4AC5">
      <w:pPr>
        <w:keepNext/>
        <w:jc w:val="center"/>
      </w:pPr>
      <w:r>
        <w:rPr>
          <w:noProof/>
        </w:rPr>
        <w:drawing>
          <wp:inline distT="0" distB="0" distL="0" distR="0" wp14:anchorId="644001EC" wp14:editId="4A85EA1D">
            <wp:extent cx="5503545" cy="2028485"/>
            <wp:effectExtent l="0" t="0" r="1905" b="0"/>
            <wp:docPr id="10340136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15617" cy="2032935"/>
                    </a:xfrm>
                    <a:prstGeom prst="rect">
                      <a:avLst/>
                    </a:prstGeom>
                    <a:noFill/>
                  </pic:spPr>
                </pic:pic>
              </a:graphicData>
            </a:graphic>
          </wp:inline>
        </w:drawing>
      </w:r>
    </w:p>
    <w:p w14:paraId="2EBCCAC8" w14:textId="5A2E1347" w:rsidR="00573D65" w:rsidRDefault="009A4AC5" w:rsidP="009A4AC5">
      <w:pPr>
        <w:pStyle w:val="Caption"/>
        <w:jc w:val="center"/>
      </w:pPr>
      <w:r>
        <w:t xml:space="preserve">Figure </w:t>
      </w:r>
      <w:r>
        <w:fldChar w:fldCharType="begin"/>
      </w:r>
      <w:r>
        <w:instrText xml:space="preserve"> SEQ Figure \* ARABIC </w:instrText>
      </w:r>
      <w:r>
        <w:fldChar w:fldCharType="separate"/>
      </w:r>
      <w:r w:rsidR="00896E69">
        <w:rPr>
          <w:noProof/>
        </w:rPr>
        <w:t>17</w:t>
      </w:r>
      <w:r>
        <w:fldChar w:fldCharType="end"/>
      </w:r>
      <w:r>
        <w:t xml:space="preserve"> Drive route regions around the transmitter</w:t>
      </w:r>
      <w:r w:rsidR="00146782">
        <w:t xml:space="preserve"> and an example drive route.</w:t>
      </w:r>
    </w:p>
    <w:p w14:paraId="4F82C4CD" w14:textId="77777777" w:rsidR="002578A4" w:rsidRDefault="002578A4" w:rsidP="00CE17D0"/>
    <w:p w14:paraId="0658FF97" w14:textId="564C452F" w:rsidR="002578A4" w:rsidRDefault="00C7152D" w:rsidP="008259F6">
      <w:pPr>
        <w:jc w:val="both"/>
      </w:pPr>
      <w:r>
        <w:t xml:space="preserve">The measurements are carried out in an area that closely resembles the typical assumptions of a </w:t>
      </w:r>
      <w:r w:rsidR="0024789C">
        <w:t>Rural Macro</w:t>
      </w:r>
      <w:r>
        <w:t xml:space="preserve"> deployment </w:t>
      </w:r>
      <w:r w:rsidR="002555DF">
        <w:t>in term</w:t>
      </w:r>
      <w:r w:rsidR="0024789C">
        <w:t>s</w:t>
      </w:r>
      <w:r w:rsidR="002555DF">
        <w:t xml:space="preserve"> of terrain, building height and density. </w:t>
      </w:r>
      <w:r w:rsidR="0024789C">
        <w:t xml:space="preserve"> </w:t>
      </w:r>
      <w:r w:rsidR="00426F78">
        <w:t>TR 38.901 provides</w:t>
      </w:r>
      <w:r w:rsidR="00CA2159">
        <w:t xml:space="preserve"> LOS and NLOS</w:t>
      </w:r>
      <w:r w:rsidR="00426F78">
        <w:t xml:space="preserve"> pathloss models for Rural Macro scenario</w:t>
      </w:r>
      <w:r w:rsidR="00F70D95">
        <w:t>s and these</w:t>
      </w:r>
      <w:r w:rsidR="00426F78">
        <w:t xml:space="preserve"> models are used to compare</w:t>
      </w:r>
      <w:r w:rsidR="009A36E4">
        <w:t xml:space="preserve"> with the measurement data.</w:t>
      </w:r>
      <w:r w:rsidR="00405BE2">
        <w:t xml:space="preserve"> The pathloss models are </w:t>
      </w:r>
      <w:r w:rsidR="00DB7010">
        <w:t xml:space="preserve">copied in </w:t>
      </w:r>
      <w:r w:rsidR="00DB7010">
        <w:fldChar w:fldCharType="begin"/>
      </w:r>
      <w:r w:rsidR="00DB7010">
        <w:instrText xml:space="preserve"> REF _Ref163208865 \h </w:instrText>
      </w:r>
      <w:r w:rsidR="00DB7010">
        <w:fldChar w:fldCharType="separate"/>
      </w:r>
      <w:r w:rsidR="00896E69">
        <w:t xml:space="preserve">Figure </w:t>
      </w:r>
      <w:r w:rsidR="00896E69">
        <w:rPr>
          <w:noProof/>
        </w:rPr>
        <w:t>18</w:t>
      </w:r>
      <w:r w:rsidR="00DB7010">
        <w:fldChar w:fldCharType="end"/>
      </w:r>
      <w:r w:rsidR="00DB7010">
        <w:t xml:space="preserve"> for easy reference.</w:t>
      </w:r>
    </w:p>
    <w:p w14:paraId="2FFFB8ED" w14:textId="77777777" w:rsidR="009D375F" w:rsidRDefault="009D375F" w:rsidP="009D375F">
      <w:pPr>
        <w:keepNext/>
        <w:jc w:val="center"/>
      </w:pPr>
      <w:r>
        <w:rPr>
          <w:noProof/>
        </w:rPr>
        <w:drawing>
          <wp:inline distT="0" distB="0" distL="0" distR="0" wp14:anchorId="6A1F21A7" wp14:editId="59D8DC8B">
            <wp:extent cx="5111750" cy="3524158"/>
            <wp:effectExtent l="0" t="0" r="0" b="635"/>
            <wp:docPr id="707602460" name="Picture 1" descr="A table with numbers and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602460" name="Picture 1" descr="A table with numbers and equations&#10;&#10;Description automatically generated"/>
                    <pic:cNvPicPr/>
                  </pic:nvPicPr>
                  <pic:blipFill>
                    <a:blip r:embed="rId32"/>
                    <a:stretch>
                      <a:fillRect/>
                    </a:stretch>
                  </pic:blipFill>
                  <pic:spPr>
                    <a:xfrm>
                      <a:off x="0" y="0"/>
                      <a:ext cx="5150293" cy="3550730"/>
                    </a:xfrm>
                    <a:prstGeom prst="rect">
                      <a:avLst/>
                    </a:prstGeom>
                  </pic:spPr>
                </pic:pic>
              </a:graphicData>
            </a:graphic>
          </wp:inline>
        </w:drawing>
      </w:r>
    </w:p>
    <w:p w14:paraId="00662827" w14:textId="4DB020D9" w:rsidR="009D375F" w:rsidRDefault="009D375F" w:rsidP="009D375F">
      <w:pPr>
        <w:pStyle w:val="Caption"/>
        <w:jc w:val="center"/>
      </w:pPr>
      <w:bookmarkStart w:id="18" w:name="_Ref163208865"/>
      <w:r>
        <w:t xml:space="preserve">Figure </w:t>
      </w:r>
      <w:r>
        <w:fldChar w:fldCharType="begin"/>
      </w:r>
      <w:r>
        <w:instrText xml:space="preserve"> SEQ Figure \* ARABIC </w:instrText>
      </w:r>
      <w:r>
        <w:fldChar w:fldCharType="separate"/>
      </w:r>
      <w:r w:rsidR="00896E69">
        <w:rPr>
          <w:noProof/>
        </w:rPr>
        <w:t>18</w:t>
      </w:r>
      <w:r>
        <w:fldChar w:fldCharType="end"/>
      </w:r>
      <w:bookmarkEnd w:id="18"/>
      <w:r>
        <w:t xml:space="preserve"> Pathloss models for RMa scenario in 38.901 (section 7.4).</w:t>
      </w:r>
    </w:p>
    <w:p w14:paraId="6B18190A" w14:textId="77777777" w:rsidR="002555DF" w:rsidRDefault="002555DF" w:rsidP="00CE17D0"/>
    <w:p w14:paraId="5A83A952" w14:textId="77777777" w:rsidR="00EC4D6D" w:rsidRDefault="00A52557" w:rsidP="00B2644A">
      <w:pPr>
        <w:keepNext/>
        <w:jc w:val="center"/>
      </w:pPr>
      <w:r>
        <w:rPr>
          <w:noProof/>
        </w:rPr>
        <w:lastRenderedPageBreak/>
        <w:drawing>
          <wp:inline distT="0" distB="0" distL="0" distR="0" wp14:anchorId="7EEE65E4" wp14:editId="5917CC2A">
            <wp:extent cx="4191000" cy="3508619"/>
            <wp:effectExtent l="0" t="0" r="0"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33"/>
                    <a:stretch>
                      <a:fillRect/>
                    </a:stretch>
                  </pic:blipFill>
                  <pic:spPr>
                    <a:xfrm>
                      <a:off x="0" y="0"/>
                      <a:ext cx="4199145" cy="3515437"/>
                    </a:xfrm>
                    <a:prstGeom prst="rect">
                      <a:avLst/>
                    </a:prstGeom>
                  </pic:spPr>
                </pic:pic>
              </a:graphicData>
            </a:graphic>
          </wp:inline>
        </w:drawing>
      </w:r>
    </w:p>
    <w:p w14:paraId="640216F8" w14:textId="489A3ED3" w:rsidR="002555DF" w:rsidRDefault="00EC4D6D" w:rsidP="004C2EE8">
      <w:pPr>
        <w:pStyle w:val="Caption"/>
        <w:jc w:val="center"/>
      </w:pPr>
      <w:bookmarkStart w:id="19" w:name="_Ref163208892"/>
      <w:r>
        <w:t xml:space="preserve">Figure </w:t>
      </w:r>
      <w:r>
        <w:fldChar w:fldCharType="begin"/>
      </w:r>
      <w:r>
        <w:instrText xml:space="preserve"> SEQ Figure \* ARABIC </w:instrText>
      </w:r>
      <w:r>
        <w:fldChar w:fldCharType="separate"/>
      </w:r>
      <w:r w:rsidR="00896E69">
        <w:rPr>
          <w:noProof/>
        </w:rPr>
        <w:t>19</w:t>
      </w:r>
      <w:r>
        <w:fldChar w:fldCharType="end"/>
      </w:r>
      <w:bookmarkEnd w:id="19"/>
      <w:r>
        <w:t xml:space="preserve"> Pathloss measurements from a transmitter mounted at a height of</w:t>
      </w:r>
      <w:r w:rsidR="004C2EE8">
        <w:t xml:space="preserve"> 26 meters.</w:t>
      </w:r>
      <w:r w:rsidR="000E090E">
        <w:t xml:space="preserve"> Measurements were made at 13 GHz.</w:t>
      </w:r>
    </w:p>
    <w:p w14:paraId="2471CE53" w14:textId="77777777" w:rsidR="002578A4" w:rsidRDefault="002578A4" w:rsidP="00CE17D0"/>
    <w:p w14:paraId="5B981EA6" w14:textId="40DC085A" w:rsidR="009A36E4" w:rsidRDefault="00DB7010" w:rsidP="008259F6">
      <w:pPr>
        <w:jc w:val="both"/>
      </w:pPr>
      <w:r>
        <w:fldChar w:fldCharType="begin"/>
      </w:r>
      <w:r>
        <w:instrText xml:space="preserve"> REF _Ref163208892 \h </w:instrText>
      </w:r>
      <w:r>
        <w:fldChar w:fldCharType="separate"/>
      </w:r>
      <w:r w:rsidR="00896E69">
        <w:t xml:space="preserve">Figure </w:t>
      </w:r>
      <w:r w:rsidR="00896E69">
        <w:rPr>
          <w:noProof/>
        </w:rPr>
        <w:t>19</w:t>
      </w:r>
      <w:r>
        <w:fldChar w:fldCharType="end"/>
      </w:r>
      <w:r>
        <w:t xml:space="preserve"> </w:t>
      </w:r>
      <w:r w:rsidR="009A36E4">
        <w:t xml:space="preserve">plots a set of pathloss measurements obtained </w:t>
      </w:r>
      <w:r w:rsidR="001D0F1C">
        <w:t>by</w:t>
      </w:r>
      <w:r w:rsidR="009A36E4">
        <w:t xml:space="preserve"> </w:t>
      </w:r>
      <w:r w:rsidR="00241004">
        <w:t xml:space="preserve">using a transmitter </w:t>
      </w:r>
      <w:r w:rsidR="001D0F1C">
        <w:t xml:space="preserve">at different orientations in azimuth on top of a building </w:t>
      </w:r>
      <w:r w:rsidR="00EE591A">
        <w:t xml:space="preserve">that is </w:t>
      </w:r>
      <w:r w:rsidR="001D0F1C">
        <w:t xml:space="preserve">of </w:t>
      </w:r>
      <w:r w:rsidR="00D47B02">
        <w:t>26 meters</w:t>
      </w:r>
      <w:r w:rsidR="00EE591A">
        <w:t xml:space="preserve"> in height</w:t>
      </w:r>
      <w:r w:rsidR="00D47B02">
        <w:t xml:space="preserve">. The LOS and NLOS pathloss models </w:t>
      </w:r>
      <w:r w:rsidR="00EE591A">
        <w:t xml:space="preserve">from 38.901 </w:t>
      </w:r>
      <w:r w:rsidR="00D47B02">
        <w:t xml:space="preserve">are overlaid on top of the measurement data. </w:t>
      </w:r>
      <w:r w:rsidR="00EE591A">
        <w:t>It is observed</w:t>
      </w:r>
      <w:r w:rsidR="008A1221">
        <w:t xml:space="preserve"> that the model and the measured data are in reasonably good agreement</w:t>
      </w:r>
      <w:r w:rsidR="00030DBE">
        <w:t xml:space="preserve">. The data is close to NLOS model at distances </w:t>
      </w:r>
      <w:r w:rsidR="00BD3B94">
        <w:t xml:space="preserve">greater than 200 m while the data from measurements </w:t>
      </w:r>
      <w:proofErr w:type="gramStart"/>
      <w:r w:rsidR="00BD3B94">
        <w:t>in</w:t>
      </w:r>
      <w:r w:rsidR="007E1CFF">
        <w:t xml:space="preserve"> close</w:t>
      </w:r>
      <w:r w:rsidR="00BD3B94">
        <w:t xml:space="preserve"> </w:t>
      </w:r>
      <w:r w:rsidR="007E1CFF">
        <w:t>proximity</w:t>
      </w:r>
      <w:r w:rsidR="00BD3B94">
        <w:t xml:space="preserve"> </w:t>
      </w:r>
      <w:r w:rsidR="008515A9">
        <w:t>to</w:t>
      </w:r>
      <w:proofErr w:type="gramEnd"/>
      <w:r w:rsidR="008515A9">
        <w:t xml:space="preserve"> the transmitter </w:t>
      </w:r>
      <w:r w:rsidR="00BD3B94">
        <w:t xml:space="preserve">tend to better align with the LOS model. </w:t>
      </w:r>
      <w:r w:rsidR="00BA2581">
        <w:t>Note that the measured data was no</w:t>
      </w:r>
      <w:r w:rsidR="00D43601">
        <w:t>t</w:t>
      </w:r>
      <w:r w:rsidR="00BA2581">
        <w:t xml:space="preserve"> classified based on LOS and NLOS conditions --- the conditions could occur at different points in the drive route. </w:t>
      </w:r>
    </w:p>
    <w:p w14:paraId="7E1097C2" w14:textId="3B4599A9" w:rsidR="00B830C2" w:rsidRDefault="00D85F5D" w:rsidP="008259F6">
      <w:pPr>
        <w:jc w:val="both"/>
      </w:pPr>
      <w:r w:rsidRPr="00DE0405">
        <w:rPr>
          <w:b/>
          <w:bCs/>
        </w:rPr>
        <w:t>Observation</w:t>
      </w:r>
      <w:r w:rsidR="00102B61">
        <w:rPr>
          <w:b/>
          <w:bCs/>
        </w:rPr>
        <w:t xml:space="preserve"> </w:t>
      </w:r>
      <w:r w:rsidR="0039735B">
        <w:rPr>
          <w:b/>
          <w:bCs/>
        </w:rPr>
        <w:t>4</w:t>
      </w:r>
      <w:r w:rsidRPr="00DE0405">
        <w:rPr>
          <w:b/>
          <w:bCs/>
        </w:rPr>
        <w:t>:</w:t>
      </w:r>
      <w:r>
        <w:t xml:space="preserve"> </w:t>
      </w:r>
      <w:r w:rsidR="00170797">
        <w:t>Pathloss measurements at</w:t>
      </w:r>
      <w:r w:rsidR="000E090E">
        <w:t xml:space="preserve"> 13GHz in a Rural Macro setting </w:t>
      </w:r>
      <w:r w:rsidR="00033836">
        <w:t xml:space="preserve">are in line with existing pathloss models in </w:t>
      </w:r>
      <w:r w:rsidR="008515A9">
        <w:t xml:space="preserve">TR </w:t>
      </w:r>
      <w:r w:rsidR="00033836">
        <w:t xml:space="preserve">38.901. </w:t>
      </w:r>
      <w:r>
        <w:t>T</w:t>
      </w:r>
      <w:r w:rsidR="008E41D4">
        <w:t xml:space="preserve">here does not appear to be </w:t>
      </w:r>
      <w:r w:rsidR="0035573C">
        <w:t xml:space="preserve">a need to update the Rural Macro pathloss models currently available in </w:t>
      </w:r>
      <w:r w:rsidR="008515A9">
        <w:t xml:space="preserve">TR </w:t>
      </w:r>
      <w:r w:rsidR="0035573C">
        <w:t xml:space="preserve">38.901. </w:t>
      </w:r>
    </w:p>
    <w:p w14:paraId="49CF3F7F" w14:textId="2FCA7735" w:rsidR="007D7967" w:rsidRDefault="00215686" w:rsidP="008259F6">
      <w:pPr>
        <w:jc w:val="both"/>
      </w:pPr>
      <w:r>
        <w:t xml:space="preserve">It is also useful to compare </w:t>
      </w:r>
      <w:r w:rsidR="00160FA4">
        <w:t xml:space="preserve">the pathloss measurements obtained in 13 GHz with those made at 3.4 GHz. </w:t>
      </w:r>
      <w:r w:rsidR="00871FD5">
        <w:t xml:space="preserve">Co-siting </w:t>
      </w:r>
      <w:r w:rsidR="00193A3A">
        <w:t>is an</w:t>
      </w:r>
      <w:r w:rsidR="00871FD5">
        <w:t xml:space="preserve"> important consideration for these bands and understanding the pathloss differences between these </w:t>
      </w:r>
      <w:r w:rsidR="00DC394B">
        <w:t xml:space="preserve">bands will help determine the </w:t>
      </w:r>
      <w:r w:rsidR="007D7967">
        <w:t>design requirements to accomplish this.</w:t>
      </w:r>
    </w:p>
    <w:p w14:paraId="639DCE99" w14:textId="2F069589" w:rsidR="00215686" w:rsidRDefault="007D7967" w:rsidP="008259F6">
      <w:pPr>
        <w:jc w:val="both"/>
      </w:pPr>
      <w:r>
        <w:t xml:space="preserve">In </w:t>
      </w:r>
      <w:r w:rsidR="00924559">
        <w:fldChar w:fldCharType="begin"/>
      </w:r>
      <w:r w:rsidR="00924559">
        <w:instrText xml:space="preserve"> REF _Ref163209273 \h </w:instrText>
      </w:r>
      <w:r w:rsidR="00924559">
        <w:fldChar w:fldCharType="separate"/>
      </w:r>
      <w:r w:rsidR="00896E69">
        <w:t xml:space="preserve">Figure </w:t>
      </w:r>
      <w:r w:rsidR="00896E69">
        <w:rPr>
          <w:noProof/>
        </w:rPr>
        <w:t>20</w:t>
      </w:r>
      <w:r w:rsidR="00924559">
        <w:fldChar w:fldCharType="end"/>
      </w:r>
      <w:r w:rsidR="00295E4E">
        <w:t>, we</w:t>
      </w:r>
      <w:r w:rsidR="00AC5BEA">
        <w:t xml:space="preserve"> overlay the pathloss measurements made in 3.4GHz and 13 GHz</w:t>
      </w:r>
      <w:r w:rsidR="00E30CA0">
        <w:t>.</w:t>
      </w:r>
      <w:r w:rsidR="00C0117D">
        <w:t xml:space="preserve"> It </w:t>
      </w:r>
      <w:r w:rsidR="00924559">
        <w:t>is observed that</w:t>
      </w:r>
      <w:r w:rsidR="00C0117D">
        <w:t xml:space="preserve"> the </w:t>
      </w:r>
      <w:r w:rsidR="00C02458">
        <w:t xml:space="preserve">measurements made in 3.4 GHz </w:t>
      </w:r>
      <w:r w:rsidR="007831F2">
        <w:t xml:space="preserve">are in line with the pathloss model for Rural Macro scenarios in 38.901. Further, it can be observed that </w:t>
      </w:r>
      <w:r w:rsidR="00544B48">
        <w:t>the pathloss measurements between 3.4 GHz and 13 GHz are about 12 dB apart from each other as expected from theoretical models.</w:t>
      </w:r>
    </w:p>
    <w:p w14:paraId="726234A0" w14:textId="6C7C6757" w:rsidR="003714B4" w:rsidRDefault="003714B4" w:rsidP="00934D2A">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8075A" w14:paraId="55F296D7" w14:textId="77777777" w:rsidTr="00B8075A">
        <w:tc>
          <w:tcPr>
            <w:tcW w:w="4675" w:type="dxa"/>
          </w:tcPr>
          <w:p w14:paraId="7869E076" w14:textId="5634E6CC" w:rsidR="00B8075A" w:rsidRDefault="00B8075A" w:rsidP="00934D2A">
            <w:pPr>
              <w:jc w:val="center"/>
            </w:pPr>
            <w:r>
              <w:rPr>
                <w:noProof/>
              </w:rPr>
              <w:lastRenderedPageBreak/>
              <w:drawing>
                <wp:inline distT="0" distB="0" distL="0" distR="0" wp14:anchorId="468714FF" wp14:editId="548B44C4">
                  <wp:extent cx="2743902" cy="2293620"/>
                  <wp:effectExtent l="0" t="0" r="0" b="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34"/>
                          <a:stretch>
                            <a:fillRect/>
                          </a:stretch>
                        </pic:blipFill>
                        <pic:spPr>
                          <a:xfrm>
                            <a:off x="0" y="0"/>
                            <a:ext cx="2762693" cy="2309328"/>
                          </a:xfrm>
                          <a:prstGeom prst="rect">
                            <a:avLst/>
                          </a:prstGeom>
                        </pic:spPr>
                      </pic:pic>
                    </a:graphicData>
                  </a:graphic>
                </wp:inline>
              </w:drawing>
            </w:r>
          </w:p>
        </w:tc>
        <w:tc>
          <w:tcPr>
            <w:tcW w:w="4675" w:type="dxa"/>
          </w:tcPr>
          <w:p w14:paraId="10D4FCCA" w14:textId="11BAB384" w:rsidR="00B8075A" w:rsidRDefault="00B8075A" w:rsidP="00B8075A">
            <w:pPr>
              <w:keepNext/>
              <w:jc w:val="center"/>
            </w:pPr>
            <w:r>
              <w:rPr>
                <w:noProof/>
              </w:rPr>
              <w:drawing>
                <wp:inline distT="0" distB="0" distL="0" distR="0" wp14:anchorId="42858979" wp14:editId="5352DAA0">
                  <wp:extent cx="2722469" cy="2270760"/>
                  <wp:effectExtent l="0" t="0" r="1905" b="0"/>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35"/>
                          <a:stretch>
                            <a:fillRect/>
                          </a:stretch>
                        </pic:blipFill>
                        <pic:spPr>
                          <a:xfrm>
                            <a:off x="0" y="0"/>
                            <a:ext cx="2745763" cy="2290189"/>
                          </a:xfrm>
                          <a:prstGeom prst="rect">
                            <a:avLst/>
                          </a:prstGeom>
                        </pic:spPr>
                      </pic:pic>
                    </a:graphicData>
                  </a:graphic>
                </wp:inline>
              </w:drawing>
            </w:r>
          </w:p>
        </w:tc>
      </w:tr>
    </w:tbl>
    <w:p w14:paraId="0F902660" w14:textId="764C7907" w:rsidR="00473F82" w:rsidRDefault="00B8075A" w:rsidP="007A07F6">
      <w:pPr>
        <w:pStyle w:val="Caption"/>
        <w:jc w:val="center"/>
      </w:pPr>
      <w:bookmarkStart w:id="20" w:name="_Ref163209273"/>
      <w:r>
        <w:t xml:space="preserve">Figure </w:t>
      </w:r>
      <w:r>
        <w:fldChar w:fldCharType="begin"/>
      </w:r>
      <w:r>
        <w:instrText xml:space="preserve"> SEQ Figure \* ARABIC </w:instrText>
      </w:r>
      <w:r>
        <w:fldChar w:fldCharType="separate"/>
      </w:r>
      <w:r w:rsidR="00896E69">
        <w:rPr>
          <w:noProof/>
        </w:rPr>
        <w:t>20</w:t>
      </w:r>
      <w:r>
        <w:fldChar w:fldCharType="end"/>
      </w:r>
      <w:bookmarkEnd w:id="20"/>
      <w:r>
        <w:t xml:space="preserve"> Pathloss comparison between FR1 and FR3. </w:t>
      </w:r>
      <w:r w:rsidR="007A07F6">
        <w:t>A 12 dB difference in pathloss is observed between FR1 and FR3 --- in line with theoretical expectations.</w:t>
      </w:r>
    </w:p>
    <w:p w14:paraId="46F7A44A" w14:textId="3298C7DD" w:rsidR="00677C95" w:rsidRDefault="00677C95" w:rsidP="00677C95">
      <w:pPr>
        <w:jc w:val="both"/>
      </w:pPr>
      <w:r w:rsidRPr="00DE0405">
        <w:rPr>
          <w:b/>
          <w:bCs/>
        </w:rPr>
        <w:t>Observation</w:t>
      </w:r>
      <w:r w:rsidR="00102B61">
        <w:rPr>
          <w:b/>
          <w:bCs/>
        </w:rPr>
        <w:t xml:space="preserve"> </w:t>
      </w:r>
      <w:r w:rsidR="0039735B">
        <w:rPr>
          <w:b/>
          <w:bCs/>
        </w:rPr>
        <w:t>5</w:t>
      </w:r>
      <w:r w:rsidRPr="00DE0405">
        <w:rPr>
          <w:b/>
          <w:bCs/>
        </w:rPr>
        <w:t>:</w:t>
      </w:r>
      <w:r>
        <w:t xml:space="preserve"> Pathloss </w:t>
      </w:r>
      <w:r w:rsidR="00750AE6">
        <w:t>comparison between measurements at</w:t>
      </w:r>
      <w:r>
        <w:t xml:space="preserve"> 13GHz </w:t>
      </w:r>
      <w:r w:rsidR="00750AE6">
        <w:t>and 3.4 GHz are in line with expectations. A 12 dB difference in pathloss is observed between these frequency bands.</w:t>
      </w:r>
      <w:r>
        <w:t xml:space="preserve"> </w:t>
      </w:r>
    </w:p>
    <w:p w14:paraId="0A0EF02E" w14:textId="49A0A0DA" w:rsidR="008575CA" w:rsidRDefault="008575CA" w:rsidP="00677C95">
      <w:pPr>
        <w:jc w:val="both"/>
      </w:pPr>
      <w:r>
        <w:t>Based on these observations, we make the following proposal:</w:t>
      </w:r>
    </w:p>
    <w:p w14:paraId="35904820" w14:textId="5E9DBBDB" w:rsidR="00F24576" w:rsidRDefault="007405D5" w:rsidP="00677C95">
      <w:pPr>
        <w:jc w:val="both"/>
      </w:pPr>
      <w:r w:rsidRPr="008575CA">
        <w:rPr>
          <w:b/>
          <w:bCs/>
        </w:rPr>
        <w:t>Proposal</w:t>
      </w:r>
      <w:r w:rsidR="002E1E98">
        <w:rPr>
          <w:b/>
          <w:bCs/>
        </w:rPr>
        <w:t xml:space="preserve"> </w:t>
      </w:r>
      <w:r w:rsidR="0039735B">
        <w:rPr>
          <w:b/>
          <w:bCs/>
        </w:rPr>
        <w:t>10</w:t>
      </w:r>
      <w:r w:rsidRPr="008575CA">
        <w:rPr>
          <w:b/>
          <w:bCs/>
        </w:rPr>
        <w:t>:</w:t>
      </w:r>
      <w:r>
        <w:t xml:space="preserve"> </w:t>
      </w:r>
      <w:r w:rsidR="002E1E98">
        <w:t>RAN1 to c</w:t>
      </w:r>
      <w:r w:rsidR="00F24576">
        <w:t xml:space="preserve">onsider extending the RMa pathloss models to </w:t>
      </w:r>
      <w:r>
        <w:t>7-24 GHz frequency range.</w:t>
      </w:r>
    </w:p>
    <w:p w14:paraId="5FFB2AB5" w14:textId="6F383254" w:rsidR="00472CFA" w:rsidRDefault="00ED7BAD" w:rsidP="00106730">
      <w:pPr>
        <w:pStyle w:val="Heading3"/>
      </w:pPr>
      <w:r>
        <w:t xml:space="preserve">Pathloss </w:t>
      </w:r>
      <w:r w:rsidR="00B07DCC">
        <w:t>d</w:t>
      </w:r>
      <w:r>
        <w:t xml:space="preserve">ependence on </w:t>
      </w:r>
      <w:r w:rsidR="00B07DCC">
        <w:t>b</w:t>
      </w:r>
      <w:r>
        <w:t xml:space="preserve">ase </w:t>
      </w:r>
      <w:r w:rsidR="00B07DCC">
        <w:t>s</w:t>
      </w:r>
      <w:r>
        <w:t xml:space="preserve">tation </w:t>
      </w:r>
      <w:r w:rsidR="00B07DCC">
        <w:t>h</w:t>
      </w:r>
      <w:r>
        <w:t>eight</w:t>
      </w:r>
    </w:p>
    <w:p w14:paraId="55B3DA12" w14:textId="123F82D9" w:rsidR="003119D7" w:rsidRDefault="003119D7" w:rsidP="00C55AD7">
      <w:pPr>
        <w:jc w:val="both"/>
      </w:pPr>
      <w:r>
        <w:t xml:space="preserve">It is noticed that in TR 38.901, while the pathloss model for RMa scenarios is dependent on </w:t>
      </w:r>
      <w:r w:rsidR="003F7E9F">
        <w:t>base station height, the pathloss model for UMa scenarios is</w:t>
      </w:r>
      <w:r w:rsidR="000D182B">
        <w:t xml:space="preserve"> tailored for a single base station height and thus limiting its applicability</w:t>
      </w:r>
      <w:r w:rsidR="003A3961">
        <w:t xml:space="preserve"> (see </w:t>
      </w:r>
      <w:r w:rsidR="003A3961">
        <w:fldChar w:fldCharType="begin"/>
      </w:r>
      <w:r w:rsidR="003A3961">
        <w:instrText xml:space="preserve"> REF _Ref163209890 \h </w:instrText>
      </w:r>
      <w:r w:rsidR="003A3961">
        <w:fldChar w:fldCharType="separate"/>
      </w:r>
      <w:r w:rsidR="00896E69">
        <w:t xml:space="preserve">Figure </w:t>
      </w:r>
      <w:r w:rsidR="00896E69">
        <w:rPr>
          <w:noProof/>
        </w:rPr>
        <w:t>21</w:t>
      </w:r>
      <w:r w:rsidR="003A3961">
        <w:fldChar w:fldCharType="end"/>
      </w:r>
      <w:r w:rsidR="003A3961">
        <w:t>)</w:t>
      </w:r>
      <w:r w:rsidR="000D182B">
        <w:t xml:space="preserve">. </w:t>
      </w:r>
      <w:r w:rsidR="002F0563">
        <w:t xml:space="preserve">This is however not the case in TR </w:t>
      </w:r>
      <w:r w:rsidR="00E05600">
        <w:t>36.873,</w:t>
      </w:r>
      <w:r w:rsidR="008A0C9E">
        <w:t xml:space="preserve"> </w:t>
      </w:r>
      <w:r w:rsidR="002F0563">
        <w:t xml:space="preserve">and it is suggested that </w:t>
      </w:r>
      <w:r w:rsidR="00425A29">
        <w:t xml:space="preserve">the pathloss model in TR 38.901 be updated to also accommodate other base station antenna </w:t>
      </w:r>
      <w:r w:rsidR="00524C95">
        <w:t>heights.</w:t>
      </w:r>
    </w:p>
    <w:p w14:paraId="27B7B9ED" w14:textId="77777777" w:rsidR="00EB384B" w:rsidRDefault="00EB384B" w:rsidP="00C55AD7">
      <w:pPr>
        <w:jc w:val="both"/>
      </w:pPr>
    </w:p>
    <w:p w14:paraId="36D0BE51" w14:textId="77777777" w:rsidR="0042772D" w:rsidRDefault="0042772D" w:rsidP="00EB384B">
      <w:pPr>
        <w:jc w:val="both"/>
        <w:rPr>
          <w:b/>
          <w:bCs/>
        </w:rPr>
      </w:pPr>
    </w:p>
    <w:p w14:paraId="2677B46B" w14:textId="77777777" w:rsidR="00305E35" w:rsidRDefault="00305E35" w:rsidP="00305E35">
      <w:pPr>
        <w:keepNext/>
        <w:jc w:val="center"/>
      </w:pPr>
      <w:r>
        <w:rPr>
          <w:noProof/>
        </w:rPr>
        <w:drawing>
          <wp:inline distT="0" distB="0" distL="0" distR="0" wp14:anchorId="66B52645" wp14:editId="48102336">
            <wp:extent cx="4442460" cy="2686360"/>
            <wp:effectExtent l="0" t="0" r="0" b="0"/>
            <wp:docPr id="293318518"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18518" name="Picture 1" descr="A white sheet with black text and numbers&#10;&#10;Description automatically generated"/>
                    <pic:cNvPicPr/>
                  </pic:nvPicPr>
                  <pic:blipFill>
                    <a:blip r:embed="rId36"/>
                    <a:stretch>
                      <a:fillRect/>
                    </a:stretch>
                  </pic:blipFill>
                  <pic:spPr>
                    <a:xfrm>
                      <a:off x="0" y="0"/>
                      <a:ext cx="4480262" cy="2709219"/>
                    </a:xfrm>
                    <a:prstGeom prst="rect">
                      <a:avLst/>
                    </a:prstGeom>
                  </pic:spPr>
                </pic:pic>
              </a:graphicData>
            </a:graphic>
          </wp:inline>
        </w:drawing>
      </w:r>
    </w:p>
    <w:p w14:paraId="0CDC27CE" w14:textId="19DEDE68" w:rsidR="0042772D" w:rsidRDefault="00305E35" w:rsidP="00305E35">
      <w:pPr>
        <w:pStyle w:val="Caption"/>
        <w:jc w:val="center"/>
        <w:rPr>
          <w:b/>
          <w:bCs/>
        </w:rPr>
      </w:pPr>
      <w:bookmarkStart w:id="21" w:name="_Ref163209890"/>
      <w:r>
        <w:t xml:space="preserve">Figure </w:t>
      </w:r>
      <w:r>
        <w:fldChar w:fldCharType="begin"/>
      </w:r>
      <w:r>
        <w:instrText xml:space="preserve"> SEQ Figure \* ARABIC </w:instrText>
      </w:r>
      <w:r>
        <w:fldChar w:fldCharType="separate"/>
      </w:r>
      <w:r w:rsidR="00896E69">
        <w:rPr>
          <w:noProof/>
        </w:rPr>
        <w:t>21</w:t>
      </w:r>
      <w:r>
        <w:fldChar w:fldCharType="end"/>
      </w:r>
      <w:bookmarkEnd w:id="21"/>
      <w:r>
        <w:t xml:space="preserve"> </w:t>
      </w:r>
      <w:r w:rsidRPr="00F94A5C">
        <w:t xml:space="preserve">Pathloss models for </w:t>
      </w:r>
      <w:r>
        <w:t>U</w:t>
      </w:r>
      <w:r w:rsidRPr="00F94A5C">
        <w:t>Ma scenario in 38.901 (section 7.4).</w:t>
      </w:r>
      <w:r w:rsidR="00524C95">
        <w:t xml:space="preserve"> Note the pathloss model is only valid for base station height of 25 meters.</w:t>
      </w:r>
    </w:p>
    <w:p w14:paraId="442E1A2C" w14:textId="27E7264F" w:rsidR="00EB384B" w:rsidRDefault="00EB384B" w:rsidP="00EB384B">
      <w:pPr>
        <w:jc w:val="both"/>
      </w:pPr>
      <w:r w:rsidRPr="00387A39">
        <w:rPr>
          <w:b/>
          <w:bCs/>
        </w:rPr>
        <w:t>Proposal</w:t>
      </w:r>
      <w:r w:rsidR="00E05600">
        <w:rPr>
          <w:b/>
          <w:bCs/>
        </w:rPr>
        <w:t xml:space="preserve"> </w:t>
      </w:r>
      <w:r w:rsidR="0039735B">
        <w:rPr>
          <w:b/>
          <w:bCs/>
        </w:rPr>
        <w:t>11</w:t>
      </w:r>
      <w:r w:rsidRPr="00387A39">
        <w:rPr>
          <w:b/>
          <w:bCs/>
        </w:rPr>
        <w:t>:</w:t>
      </w:r>
      <w:r>
        <w:t xml:space="preserve"> </w:t>
      </w:r>
      <w:r w:rsidR="00CD57A5">
        <w:t>Generalize the</w:t>
      </w:r>
      <w:r>
        <w:t xml:space="preserve"> pathloss model</w:t>
      </w:r>
      <w:r w:rsidR="00415648">
        <w:t>s</w:t>
      </w:r>
      <w:r>
        <w:t xml:space="preserve"> for UMa</w:t>
      </w:r>
      <w:r w:rsidR="00CD57A5">
        <w:t xml:space="preserve"> in </w:t>
      </w:r>
      <w:r w:rsidR="005379F4">
        <w:t xml:space="preserve">TR </w:t>
      </w:r>
      <w:r w:rsidR="00CD57A5">
        <w:t>38.901 to ac</w:t>
      </w:r>
      <w:r w:rsidR="00EB040C">
        <w:t>commodate different base station heights.</w:t>
      </w:r>
      <w:r w:rsidR="002F0257">
        <w:t xml:space="preserve"> </w:t>
      </w:r>
      <w:r w:rsidR="005379F4">
        <w:t>Pathloss model in TR 36.873 can be used as a starting point.</w:t>
      </w:r>
    </w:p>
    <w:p w14:paraId="4F6A67AF" w14:textId="4F064161" w:rsidR="000B6928" w:rsidRDefault="004431D1" w:rsidP="00106730">
      <w:pPr>
        <w:pStyle w:val="Heading2"/>
      </w:pPr>
      <w:r>
        <w:lastRenderedPageBreak/>
        <w:t>Penetration</w:t>
      </w:r>
      <w:r w:rsidR="0002706C">
        <w:t xml:space="preserve"> </w:t>
      </w:r>
      <w:r w:rsidR="00B07DCC">
        <w:t>l</w:t>
      </w:r>
      <w:r w:rsidR="005B385C">
        <w:t xml:space="preserve">oss </w:t>
      </w:r>
      <w:r w:rsidR="00B07DCC">
        <w:t>m</w:t>
      </w:r>
      <w:r w:rsidR="0002706C">
        <w:t>easurements</w:t>
      </w:r>
    </w:p>
    <w:p w14:paraId="523D78C4" w14:textId="56909D52" w:rsidR="000B6928" w:rsidRDefault="005F7822" w:rsidP="000B6928">
      <w:pPr>
        <w:spacing w:after="0"/>
        <w:rPr>
          <w:lang w:eastAsia="ko-KR"/>
        </w:rPr>
      </w:pPr>
      <w:r>
        <w:rPr>
          <w:lang w:eastAsia="ko-KR"/>
        </w:rPr>
        <w:t xml:space="preserve">In this section we present some </w:t>
      </w:r>
      <w:r w:rsidR="005B385C">
        <w:rPr>
          <w:lang w:eastAsia="ko-KR"/>
        </w:rPr>
        <w:t>penetration loss measurements carried out at 13 GHz</w:t>
      </w:r>
      <w:r w:rsidR="007F54F1">
        <w:rPr>
          <w:lang w:eastAsia="ko-KR"/>
        </w:rPr>
        <w:t xml:space="preserve"> and compare it to the expected loss at 3.4 GHz.</w:t>
      </w:r>
    </w:p>
    <w:p w14:paraId="3DAE70D8" w14:textId="77777777" w:rsidR="00F4502A" w:rsidRDefault="00F4502A" w:rsidP="000B6928">
      <w:pPr>
        <w:spacing w:after="0"/>
        <w:rPr>
          <w:lang w:eastAsia="ko-KR"/>
        </w:rPr>
      </w:pPr>
    </w:p>
    <w:p w14:paraId="747F52C5" w14:textId="2E5E4825" w:rsidR="00F4502A" w:rsidRDefault="001542D4" w:rsidP="00106730">
      <w:pPr>
        <w:pStyle w:val="Heading3"/>
        <w:rPr>
          <w:lang w:eastAsia="ko-KR"/>
        </w:rPr>
      </w:pPr>
      <w:r>
        <w:rPr>
          <w:lang w:eastAsia="ko-KR"/>
        </w:rPr>
        <w:t xml:space="preserve">Glass </w:t>
      </w:r>
      <w:r w:rsidR="00B07DCC">
        <w:rPr>
          <w:lang w:eastAsia="ko-KR"/>
        </w:rPr>
        <w:t>p</w:t>
      </w:r>
      <w:r>
        <w:rPr>
          <w:lang w:eastAsia="ko-KR"/>
        </w:rPr>
        <w:t>enetration</w:t>
      </w:r>
    </w:p>
    <w:p w14:paraId="2D0D527A" w14:textId="77777777" w:rsidR="00A32EA0" w:rsidRDefault="00A32EA0" w:rsidP="000B6928">
      <w:pPr>
        <w:spacing w:after="0"/>
        <w:rPr>
          <w:lang w:eastAsia="ko-KR"/>
        </w:rPr>
      </w:pPr>
    </w:p>
    <w:p w14:paraId="77149693" w14:textId="53494549" w:rsidR="00A32EA0" w:rsidRDefault="00A32EA0" w:rsidP="000B6928">
      <w:pPr>
        <w:spacing w:after="0"/>
        <w:rPr>
          <w:lang w:eastAsia="ko-KR"/>
        </w:rPr>
      </w:pPr>
      <w:r>
        <w:rPr>
          <w:lang w:eastAsia="ko-KR"/>
        </w:rPr>
        <w:t>TR 38.901 provides the following table to model penetration losses:</w:t>
      </w:r>
    </w:p>
    <w:p w14:paraId="65D075CE" w14:textId="77777777" w:rsidR="0033127E" w:rsidRDefault="00A32EA0" w:rsidP="0033127E">
      <w:pPr>
        <w:keepNext/>
        <w:spacing w:after="0"/>
        <w:jc w:val="center"/>
      </w:pPr>
      <w:r>
        <w:rPr>
          <w:noProof/>
        </w:rPr>
        <w:drawing>
          <wp:inline distT="0" distB="0" distL="0" distR="0" wp14:anchorId="0B54E7FD" wp14:editId="53549D5D">
            <wp:extent cx="3315264" cy="1819275"/>
            <wp:effectExtent l="0" t="0" r="0" b="0"/>
            <wp:docPr id="1144058758" name="Picture 1" descr="A table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58758" name="Picture 1" descr="A table with text and symbols&#10;&#10;Description automatically generated"/>
                    <pic:cNvPicPr/>
                  </pic:nvPicPr>
                  <pic:blipFill>
                    <a:blip r:embed="rId37"/>
                    <a:stretch>
                      <a:fillRect/>
                    </a:stretch>
                  </pic:blipFill>
                  <pic:spPr>
                    <a:xfrm>
                      <a:off x="0" y="0"/>
                      <a:ext cx="3322602" cy="1823302"/>
                    </a:xfrm>
                    <a:prstGeom prst="rect">
                      <a:avLst/>
                    </a:prstGeom>
                  </pic:spPr>
                </pic:pic>
              </a:graphicData>
            </a:graphic>
          </wp:inline>
        </w:drawing>
      </w:r>
    </w:p>
    <w:p w14:paraId="70BA9B08" w14:textId="4A36501D" w:rsidR="00A32EA0" w:rsidRDefault="0033127E" w:rsidP="0033127E">
      <w:pPr>
        <w:pStyle w:val="Caption"/>
        <w:jc w:val="center"/>
        <w:rPr>
          <w:lang w:eastAsia="ko-KR"/>
        </w:rPr>
      </w:pPr>
      <w:r>
        <w:t xml:space="preserve">Figure </w:t>
      </w:r>
      <w:r>
        <w:fldChar w:fldCharType="begin"/>
      </w:r>
      <w:r>
        <w:instrText xml:space="preserve"> SEQ Figure \* ARABIC </w:instrText>
      </w:r>
      <w:r>
        <w:fldChar w:fldCharType="separate"/>
      </w:r>
      <w:r w:rsidR="00896E69">
        <w:rPr>
          <w:noProof/>
        </w:rPr>
        <w:t>22</w:t>
      </w:r>
      <w:r>
        <w:fldChar w:fldCharType="end"/>
      </w:r>
      <w:r>
        <w:t xml:space="preserve"> Table in TR 38.901 on penetration losses.</w:t>
      </w:r>
    </w:p>
    <w:p w14:paraId="4F395FC3" w14:textId="77777777" w:rsidR="00072A80" w:rsidRDefault="00072A80" w:rsidP="000B6928">
      <w:pPr>
        <w:spacing w:after="0"/>
        <w:rPr>
          <w:lang w:eastAsia="ko-KR"/>
        </w:rPr>
      </w:pPr>
    </w:p>
    <w:p w14:paraId="4DEA9F00" w14:textId="49A1213B" w:rsidR="00C65521" w:rsidRDefault="00C65521" w:rsidP="00851429">
      <w:pPr>
        <w:spacing w:after="0"/>
        <w:jc w:val="both"/>
        <w:rPr>
          <w:lang w:eastAsia="ko-KR"/>
        </w:rPr>
      </w:pPr>
      <w:r>
        <w:rPr>
          <w:lang w:eastAsia="ko-KR"/>
        </w:rPr>
        <w:t>For standard glass, the expected loss at 13 GHz is</w:t>
      </w:r>
      <w:r w:rsidR="00114CB6">
        <w:rPr>
          <w:lang w:eastAsia="ko-KR"/>
        </w:rPr>
        <w:t xml:space="preserve"> 4.6 dB and the expected loss with IRR glass is </w:t>
      </w:r>
      <w:r w:rsidR="0083456F">
        <w:rPr>
          <w:lang w:eastAsia="ko-KR"/>
        </w:rPr>
        <w:t>2</w:t>
      </w:r>
      <w:r w:rsidR="00836B6A">
        <w:rPr>
          <w:lang w:eastAsia="ko-KR"/>
        </w:rPr>
        <w:t>6.9</w:t>
      </w:r>
      <w:r w:rsidR="00660484">
        <w:rPr>
          <w:lang w:eastAsia="ko-KR"/>
        </w:rPr>
        <w:t xml:space="preserve"> dB.</w:t>
      </w:r>
      <w:r w:rsidR="008041DC">
        <w:rPr>
          <w:lang w:eastAsia="ko-KR"/>
        </w:rPr>
        <w:t xml:space="preserve"> For 3.4 GHz, the expected losses are 2</w:t>
      </w:r>
      <w:r w:rsidR="000A74D1">
        <w:rPr>
          <w:lang w:eastAsia="ko-KR"/>
        </w:rPr>
        <w:t>.7 dB</w:t>
      </w:r>
      <w:r w:rsidR="008041DC">
        <w:rPr>
          <w:lang w:eastAsia="ko-KR"/>
        </w:rPr>
        <w:t xml:space="preserve"> and 2</w:t>
      </w:r>
      <w:r w:rsidR="00C64F89">
        <w:rPr>
          <w:lang w:eastAsia="ko-KR"/>
        </w:rPr>
        <w:t>4</w:t>
      </w:r>
      <w:r w:rsidR="00836B6A">
        <w:rPr>
          <w:lang w:eastAsia="ko-KR"/>
        </w:rPr>
        <w:t xml:space="preserve"> dB</w:t>
      </w:r>
      <w:r w:rsidR="000A74D1">
        <w:rPr>
          <w:lang w:eastAsia="ko-KR"/>
        </w:rPr>
        <w:t>, respectively.</w:t>
      </w:r>
    </w:p>
    <w:p w14:paraId="73111BD6" w14:textId="77777777" w:rsidR="00AB3223" w:rsidRDefault="00AB3223" w:rsidP="00851429">
      <w:pPr>
        <w:spacing w:after="0"/>
        <w:jc w:val="both"/>
        <w:rPr>
          <w:lang w:eastAsia="ko-KR"/>
        </w:rPr>
      </w:pPr>
    </w:p>
    <w:p w14:paraId="3932BC99" w14:textId="122088F9" w:rsidR="00F83349" w:rsidRPr="00F83349" w:rsidRDefault="00AB3223" w:rsidP="00851429">
      <w:pPr>
        <w:tabs>
          <w:tab w:val="num" w:pos="1440"/>
        </w:tabs>
        <w:spacing w:after="0"/>
        <w:jc w:val="both"/>
        <w:rPr>
          <w:lang w:eastAsia="ko-KR"/>
        </w:rPr>
      </w:pPr>
      <w:r>
        <w:rPr>
          <w:lang w:eastAsia="ko-KR"/>
        </w:rPr>
        <w:t xml:space="preserve">The measurement setup is show in </w:t>
      </w:r>
      <w:r w:rsidR="00B92A8A">
        <w:rPr>
          <w:lang w:eastAsia="ko-KR"/>
        </w:rPr>
        <w:fldChar w:fldCharType="begin"/>
      </w:r>
      <w:r w:rsidR="00B92A8A">
        <w:rPr>
          <w:lang w:eastAsia="ko-KR"/>
        </w:rPr>
        <w:instrText xml:space="preserve"> REF _Ref163210104 \h </w:instrText>
      </w:r>
      <w:r w:rsidR="00B92A8A">
        <w:rPr>
          <w:lang w:eastAsia="ko-KR"/>
        </w:rPr>
      </w:r>
      <w:r w:rsidR="00B92A8A">
        <w:rPr>
          <w:lang w:eastAsia="ko-KR"/>
        </w:rPr>
        <w:fldChar w:fldCharType="separate"/>
      </w:r>
      <w:r w:rsidR="00896E69">
        <w:t xml:space="preserve">Figure </w:t>
      </w:r>
      <w:r w:rsidR="00896E69">
        <w:rPr>
          <w:noProof/>
        </w:rPr>
        <w:t>23</w:t>
      </w:r>
      <w:r w:rsidR="00B92A8A">
        <w:rPr>
          <w:lang w:eastAsia="ko-KR"/>
        </w:rPr>
        <w:fldChar w:fldCharType="end"/>
      </w:r>
      <w:r w:rsidR="00B92A8A">
        <w:rPr>
          <w:lang w:eastAsia="ko-KR"/>
        </w:rPr>
        <w:t xml:space="preserve"> </w:t>
      </w:r>
      <w:r>
        <w:rPr>
          <w:lang w:eastAsia="ko-KR"/>
        </w:rPr>
        <w:t xml:space="preserve">with a transmitter and receiver placed on either side of the glass. Reference measurements without the glass are used for calibration. </w:t>
      </w:r>
      <w:r w:rsidR="001C291D">
        <w:rPr>
          <w:lang w:eastAsia="ko-KR"/>
        </w:rPr>
        <w:t>Measurements are made</w:t>
      </w:r>
      <w:r w:rsidR="00867558">
        <w:rPr>
          <w:lang w:eastAsia="ko-KR"/>
        </w:rPr>
        <w:t xml:space="preserve"> in</w:t>
      </w:r>
      <w:r w:rsidR="001C291D">
        <w:rPr>
          <w:lang w:eastAsia="ko-KR"/>
        </w:rPr>
        <w:t xml:space="preserve"> three buildings with a mix </w:t>
      </w:r>
      <w:proofErr w:type="gramStart"/>
      <w:r w:rsidR="001C291D">
        <w:rPr>
          <w:lang w:eastAsia="ko-KR"/>
        </w:rPr>
        <w:t xml:space="preserve">of  </w:t>
      </w:r>
      <w:r w:rsidR="00F83349" w:rsidRPr="00F83349">
        <w:rPr>
          <w:lang w:eastAsia="ko-KR"/>
        </w:rPr>
        <w:t>IIR</w:t>
      </w:r>
      <w:proofErr w:type="gramEnd"/>
      <w:r w:rsidR="00F83349" w:rsidRPr="00F83349">
        <w:rPr>
          <w:lang w:eastAsia="ko-KR"/>
        </w:rPr>
        <w:t xml:space="preserve"> glass and standard double pane glass</w:t>
      </w:r>
      <w:r w:rsidR="001C291D">
        <w:rPr>
          <w:lang w:eastAsia="ko-KR"/>
        </w:rPr>
        <w:t>.</w:t>
      </w:r>
    </w:p>
    <w:p w14:paraId="5E943FFD" w14:textId="77777777" w:rsidR="000B6928" w:rsidRDefault="000B6928" w:rsidP="000B6928">
      <w:pPr>
        <w:spacing w:after="0"/>
        <w:rPr>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4"/>
        <w:gridCol w:w="4776"/>
      </w:tblGrid>
      <w:tr w:rsidR="00656DB7" w14:paraId="0F91D7B5" w14:textId="77777777" w:rsidTr="00C55AD7">
        <w:tc>
          <w:tcPr>
            <w:tcW w:w="4675" w:type="dxa"/>
          </w:tcPr>
          <w:p w14:paraId="3D9817AE" w14:textId="53BB0A26" w:rsidR="00656DB7" w:rsidRDefault="00656DB7" w:rsidP="000B6928">
            <w:pPr>
              <w:spacing w:after="0"/>
              <w:rPr>
                <w:lang w:eastAsia="ko-KR"/>
              </w:rPr>
            </w:pPr>
            <w:r>
              <w:rPr>
                <w:noProof/>
                <w:lang w:eastAsia="ko-KR"/>
              </w:rPr>
              <w:drawing>
                <wp:inline distT="0" distB="0" distL="0" distR="0" wp14:anchorId="328D996B" wp14:editId="63756B1E">
                  <wp:extent cx="2720340" cy="1975485"/>
                  <wp:effectExtent l="0" t="0" r="3810" b="0"/>
                  <wp:docPr id="20793643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0340" cy="1975485"/>
                          </a:xfrm>
                          <a:prstGeom prst="rect">
                            <a:avLst/>
                          </a:prstGeom>
                          <a:noFill/>
                        </pic:spPr>
                      </pic:pic>
                    </a:graphicData>
                  </a:graphic>
                </wp:inline>
              </w:drawing>
            </w:r>
          </w:p>
        </w:tc>
        <w:tc>
          <w:tcPr>
            <w:tcW w:w="4675" w:type="dxa"/>
          </w:tcPr>
          <w:p w14:paraId="0ED1540B" w14:textId="28FD3558" w:rsidR="00656DB7" w:rsidRDefault="00656DB7" w:rsidP="00C55AD7">
            <w:pPr>
              <w:keepNext/>
              <w:spacing w:after="0"/>
              <w:rPr>
                <w:lang w:eastAsia="ko-KR"/>
              </w:rPr>
            </w:pPr>
            <w:r>
              <w:rPr>
                <w:noProof/>
                <w:lang w:eastAsia="ko-KR"/>
              </w:rPr>
              <w:drawing>
                <wp:inline distT="0" distB="0" distL="0" distR="0" wp14:anchorId="7D454A4D" wp14:editId="7FA90C7F">
                  <wp:extent cx="2893353" cy="1958340"/>
                  <wp:effectExtent l="0" t="0" r="2540" b="0"/>
                  <wp:docPr id="1603644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99419" cy="1962445"/>
                          </a:xfrm>
                          <a:prstGeom prst="rect">
                            <a:avLst/>
                          </a:prstGeom>
                          <a:noFill/>
                        </pic:spPr>
                      </pic:pic>
                    </a:graphicData>
                  </a:graphic>
                </wp:inline>
              </w:drawing>
            </w:r>
          </w:p>
        </w:tc>
      </w:tr>
    </w:tbl>
    <w:p w14:paraId="71BD0B8F" w14:textId="218A6573" w:rsidR="00656DB7" w:rsidRDefault="00C55AD7" w:rsidP="00F0568B">
      <w:pPr>
        <w:pStyle w:val="Caption"/>
        <w:jc w:val="center"/>
      </w:pPr>
      <w:bookmarkStart w:id="22" w:name="_Ref163210104"/>
      <w:r>
        <w:t xml:space="preserve">Figure </w:t>
      </w:r>
      <w:r>
        <w:fldChar w:fldCharType="begin"/>
      </w:r>
      <w:r>
        <w:instrText xml:space="preserve"> SEQ Figure \* ARABIC </w:instrText>
      </w:r>
      <w:r>
        <w:fldChar w:fldCharType="separate"/>
      </w:r>
      <w:r w:rsidR="00896E69">
        <w:rPr>
          <w:noProof/>
        </w:rPr>
        <w:t>23</w:t>
      </w:r>
      <w:r>
        <w:fldChar w:fldCharType="end"/>
      </w:r>
      <w:bookmarkEnd w:id="22"/>
      <w:r>
        <w:t xml:space="preserve"> Glass </w:t>
      </w:r>
      <w:r w:rsidR="000E6E63">
        <w:t>p</w:t>
      </w:r>
      <w:r>
        <w:t xml:space="preserve">enetration loss </w:t>
      </w:r>
      <w:r w:rsidR="00B92A8A">
        <w:t>measurements.</w:t>
      </w:r>
    </w:p>
    <w:p w14:paraId="27ABD1F6" w14:textId="0F37B6CE" w:rsidR="006C78AD" w:rsidRDefault="006C78AD" w:rsidP="00561846">
      <w:pPr>
        <w:jc w:val="both"/>
        <w:rPr>
          <w:lang w:val="en-GB"/>
        </w:rPr>
      </w:pPr>
      <w:r>
        <w:rPr>
          <w:lang w:val="en-GB"/>
        </w:rPr>
        <w:t>The average penetration losses after multiple rounds of measurement at each site are listed in the table below.</w:t>
      </w:r>
      <w:r w:rsidR="00B7411D">
        <w:rPr>
          <w:lang w:val="en-GB"/>
        </w:rPr>
        <w:t xml:space="preserve"> Note that the first three locations have IIR glass while the remaining 4 locations have standard 2-pane glass.</w:t>
      </w:r>
    </w:p>
    <w:p w14:paraId="3BD674FB" w14:textId="77777777" w:rsidR="00F14CE3" w:rsidRDefault="00983175" w:rsidP="00F14CE3">
      <w:pPr>
        <w:keepNext/>
        <w:jc w:val="center"/>
      </w:pPr>
      <w:r>
        <w:rPr>
          <w:noProof/>
          <w:lang w:val="en-GB"/>
        </w:rPr>
        <w:lastRenderedPageBreak/>
        <w:drawing>
          <wp:inline distT="0" distB="0" distL="0" distR="0" wp14:anchorId="3946DF52" wp14:editId="61003BD8">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40836757" w14:textId="05CD8ADE" w:rsidR="00DA5459" w:rsidRDefault="00F14CE3" w:rsidP="00561846">
      <w:pPr>
        <w:pStyle w:val="Caption"/>
        <w:jc w:val="center"/>
      </w:pPr>
      <w:r>
        <w:t xml:space="preserve">Figure </w:t>
      </w:r>
      <w:r>
        <w:fldChar w:fldCharType="begin"/>
      </w:r>
      <w:r>
        <w:instrText xml:space="preserve"> SEQ Figure \* ARABIC </w:instrText>
      </w:r>
      <w:r>
        <w:fldChar w:fldCharType="separate"/>
      </w:r>
      <w:r w:rsidR="00896E69">
        <w:rPr>
          <w:noProof/>
        </w:rPr>
        <w:t>24</w:t>
      </w:r>
      <w:r>
        <w:fldChar w:fldCharType="end"/>
      </w:r>
      <w:r>
        <w:t xml:space="preserve"> </w:t>
      </w:r>
      <w:r w:rsidR="004A410D">
        <w:t>Glass p</w:t>
      </w:r>
      <w:r>
        <w:t>enetration loss measurements at 13 GHz with comparative measurements at 3.4 GHz.</w:t>
      </w:r>
    </w:p>
    <w:p w14:paraId="4B747F5B" w14:textId="35ABDCC5" w:rsidR="00DA5459" w:rsidRPr="00DA5459" w:rsidRDefault="00DA5459" w:rsidP="00DA5459">
      <w:pPr>
        <w:rPr>
          <w:lang w:val="en-GB"/>
        </w:rPr>
      </w:pPr>
      <w:r>
        <w:rPr>
          <w:lang w:val="en-GB"/>
        </w:rPr>
        <w:t>Based on the table above, the following observation can be made:</w:t>
      </w:r>
    </w:p>
    <w:p w14:paraId="23B2CBB0" w14:textId="79186477" w:rsidR="000E6E63" w:rsidRDefault="00F3135C" w:rsidP="000E6E63">
      <w:pPr>
        <w:jc w:val="both"/>
        <w:rPr>
          <w:lang w:val="en-GB"/>
        </w:rPr>
      </w:pPr>
      <w:r w:rsidRPr="007747D4">
        <w:rPr>
          <w:b/>
          <w:bCs/>
          <w:lang w:val="en-GB"/>
        </w:rPr>
        <w:t>Observation</w:t>
      </w:r>
      <w:r w:rsidR="001B736D">
        <w:rPr>
          <w:b/>
          <w:bCs/>
          <w:lang w:val="en-GB"/>
        </w:rPr>
        <w:t xml:space="preserve"> </w:t>
      </w:r>
      <w:r w:rsidR="00012C31">
        <w:rPr>
          <w:b/>
          <w:bCs/>
          <w:lang w:val="en-GB"/>
        </w:rPr>
        <w:t>6</w:t>
      </w:r>
      <w:r w:rsidRPr="007747D4">
        <w:rPr>
          <w:b/>
          <w:bCs/>
          <w:lang w:val="en-GB"/>
        </w:rPr>
        <w:t>:</w:t>
      </w:r>
      <w:r>
        <w:rPr>
          <w:lang w:val="en-GB"/>
        </w:rPr>
        <w:t xml:space="preserve"> </w:t>
      </w:r>
      <w:r w:rsidR="00A32EA0">
        <w:rPr>
          <w:lang w:val="en-GB"/>
        </w:rPr>
        <w:t>Standard</w:t>
      </w:r>
      <w:r w:rsidR="00BB51E8">
        <w:rPr>
          <w:lang w:val="en-GB"/>
        </w:rPr>
        <w:t xml:space="preserve"> </w:t>
      </w:r>
      <w:r>
        <w:rPr>
          <w:lang w:val="en-GB"/>
        </w:rPr>
        <w:t xml:space="preserve">Glass penetration losses at 13 GHz are in line with the expected losses from </w:t>
      </w:r>
      <w:r w:rsidR="007747D4">
        <w:rPr>
          <w:lang w:val="en-GB"/>
        </w:rPr>
        <w:t>the penetration loss model in TR 38.901.</w:t>
      </w:r>
      <w:r w:rsidR="009D1446">
        <w:rPr>
          <w:lang w:val="en-GB"/>
        </w:rPr>
        <w:t xml:space="preserve"> For IRR glass, the measurements at multiple locations with IRR glass </w:t>
      </w:r>
      <w:r w:rsidR="00BB34DE">
        <w:rPr>
          <w:lang w:val="en-GB"/>
        </w:rPr>
        <w:t xml:space="preserve">showed smaller losses at 13 GHz than that predicted by the model. </w:t>
      </w:r>
      <w:r w:rsidR="00F61DB6">
        <w:rPr>
          <w:lang w:val="en-GB"/>
        </w:rPr>
        <w:t>A</w:t>
      </w:r>
      <w:r w:rsidR="00DD7752">
        <w:rPr>
          <w:lang w:val="en-GB"/>
        </w:rPr>
        <w:t xml:space="preserve">t 3.4 GHz, IRR glass loss measurements align with that of the model. </w:t>
      </w:r>
    </w:p>
    <w:p w14:paraId="6EF3DD3D" w14:textId="25EC6DC6" w:rsidR="00DA5459" w:rsidRDefault="00C23320" w:rsidP="000E6E63">
      <w:pPr>
        <w:jc w:val="both"/>
        <w:rPr>
          <w:lang w:val="en-GB"/>
        </w:rPr>
      </w:pPr>
      <w:r>
        <w:rPr>
          <w:lang w:val="en-GB"/>
        </w:rPr>
        <w:t>The consistently lower losses observed for IRR glass warrants further investigation and corroboration with additional independent measurements.</w:t>
      </w:r>
    </w:p>
    <w:p w14:paraId="02E98B0C" w14:textId="5BF01ACD" w:rsidR="001542D4" w:rsidRDefault="00DD7752" w:rsidP="000E6E63">
      <w:pPr>
        <w:jc w:val="both"/>
        <w:rPr>
          <w:lang w:val="en-GB"/>
        </w:rPr>
      </w:pPr>
      <w:r w:rsidRPr="00E506AB">
        <w:rPr>
          <w:b/>
          <w:bCs/>
          <w:lang w:val="en-GB"/>
        </w:rPr>
        <w:t>Proposal</w:t>
      </w:r>
      <w:r w:rsidR="001B736D">
        <w:rPr>
          <w:b/>
          <w:bCs/>
          <w:lang w:val="en-GB"/>
        </w:rPr>
        <w:t xml:space="preserve"> </w:t>
      </w:r>
      <w:r w:rsidR="0039735B">
        <w:rPr>
          <w:b/>
          <w:bCs/>
          <w:lang w:val="en-GB"/>
        </w:rPr>
        <w:t>12</w:t>
      </w:r>
      <w:r w:rsidRPr="00E506AB">
        <w:rPr>
          <w:b/>
          <w:bCs/>
          <w:lang w:val="en-GB"/>
        </w:rPr>
        <w:t>:</w:t>
      </w:r>
      <w:r>
        <w:rPr>
          <w:lang w:val="en-GB"/>
        </w:rPr>
        <w:t xml:space="preserve"> Further study penetration loss</w:t>
      </w:r>
      <w:r w:rsidR="00E506AB">
        <w:rPr>
          <w:lang w:val="en-GB"/>
        </w:rPr>
        <w:t>es</w:t>
      </w:r>
      <w:r>
        <w:rPr>
          <w:lang w:val="en-GB"/>
        </w:rPr>
        <w:t xml:space="preserve"> incurred due to IRR glass in </w:t>
      </w:r>
      <w:r w:rsidR="00E506AB">
        <w:rPr>
          <w:lang w:val="en-GB"/>
        </w:rPr>
        <w:t>FR3.</w:t>
      </w:r>
    </w:p>
    <w:p w14:paraId="7D542B6D" w14:textId="108E11AB" w:rsidR="001542D4" w:rsidRDefault="00C74400" w:rsidP="00106730">
      <w:pPr>
        <w:pStyle w:val="Heading3"/>
      </w:pPr>
      <w:r>
        <w:t>Dry</w:t>
      </w:r>
      <w:r w:rsidR="00F50906">
        <w:t>w</w:t>
      </w:r>
      <w:r>
        <w:t>all/</w:t>
      </w:r>
      <w:r w:rsidR="00F50906">
        <w:t>w</w:t>
      </w:r>
      <w:r>
        <w:t xml:space="preserve">ood </w:t>
      </w:r>
      <w:r w:rsidR="00F50906">
        <w:t>p</w:t>
      </w:r>
      <w:r>
        <w:t>enetration</w:t>
      </w:r>
    </w:p>
    <w:p w14:paraId="2A9630FA" w14:textId="6D86166D" w:rsidR="00C74400" w:rsidRDefault="00AF6969" w:rsidP="00C74400">
      <w:pPr>
        <w:rPr>
          <w:lang w:val="en-GB"/>
        </w:rPr>
      </w:pPr>
      <w:r>
        <w:rPr>
          <w:lang w:val="en-GB"/>
        </w:rPr>
        <w:t xml:space="preserve">Based on the </w:t>
      </w:r>
      <w:r w:rsidR="001576E9">
        <w:rPr>
          <w:lang w:val="en-GB"/>
        </w:rPr>
        <w:t xml:space="preserve">38.901 models, penetration losses through drywall/wood are expected to be around </w:t>
      </w:r>
      <w:r w:rsidR="001302E1">
        <w:rPr>
          <w:lang w:val="en-GB"/>
        </w:rPr>
        <w:t xml:space="preserve">5.2 dB for 3.4 GHz and </w:t>
      </w:r>
      <w:r w:rsidR="003301A1">
        <w:rPr>
          <w:lang w:val="en-GB"/>
        </w:rPr>
        <w:t xml:space="preserve">6.4 dB for 13 GHz. </w:t>
      </w:r>
    </w:p>
    <w:p w14:paraId="367AEB45" w14:textId="0B970EBF" w:rsidR="003301A1" w:rsidRPr="00C74400" w:rsidRDefault="003301A1" w:rsidP="00C74400">
      <w:pPr>
        <w:rPr>
          <w:lang w:val="en-GB"/>
        </w:rPr>
      </w:pPr>
      <w:r>
        <w:rPr>
          <w:lang w:val="en-GB"/>
        </w:rPr>
        <w:t>The measurement setup with the locations of transmitters and</w:t>
      </w:r>
      <w:r w:rsidR="00F769DE">
        <w:rPr>
          <w:lang w:val="en-GB"/>
        </w:rPr>
        <w:t xml:space="preserve"> receivers are shown in</w:t>
      </w:r>
      <w:r w:rsidR="003E306F">
        <w:rPr>
          <w:lang w:val="en-GB"/>
        </w:rPr>
        <w:t xml:space="preserve"> </w:t>
      </w:r>
      <w:r w:rsidR="003E306F">
        <w:rPr>
          <w:lang w:val="en-GB"/>
        </w:rPr>
        <w:fldChar w:fldCharType="begin"/>
      </w:r>
      <w:r w:rsidR="003E306F">
        <w:rPr>
          <w:lang w:val="en-GB"/>
        </w:rPr>
        <w:instrText xml:space="preserve"> REF _Ref163210237 \h </w:instrText>
      </w:r>
      <w:r w:rsidR="003E306F">
        <w:rPr>
          <w:lang w:val="en-GB"/>
        </w:rPr>
      </w:r>
      <w:r w:rsidR="003E306F">
        <w:rPr>
          <w:lang w:val="en-GB"/>
        </w:rPr>
        <w:fldChar w:fldCharType="separate"/>
      </w:r>
      <w:r w:rsidR="00896E69">
        <w:t xml:space="preserve">Figure </w:t>
      </w:r>
      <w:r w:rsidR="00896E69">
        <w:rPr>
          <w:noProof/>
        </w:rPr>
        <w:t>25</w:t>
      </w:r>
      <w:r w:rsidR="003E306F">
        <w:rPr>
          <w:lang w:val="en-GB"/>
        </w:rPr>
        <w:fldChar w:fldCharType="end"/>
      </w:r>
      <w:r w:rsidR="00F769DE">
        <w:rPr>
          <w:lang w:val="en-GB"/>
        </w:rPr>
        <w:t xml:space="preserve">. </w:t>
      </w:r>
    </w:p>
    <w:p w14:paraId="3075B223" w14:textId="77777777" w:rsidR="00AB3223" w:rsidRDefault="00427466" w:rsidP="00AB3223">
      <w:pPr>
        <w:keepNext/>
        <w:jc w:val="center"/>
      </w:pPr>
      <w:r>
        <w:rPr>
          <w:noProof/>
          <w:lang w:val="en-GB"/>
        </w:rPr>
        <w:drawing>
          <wp:inline distT="0" distB="0" distL="0" distR="0" wp14:anchorId="47D6B31E" wp14:editId="7728503B">
            <wp:extent cx="6011545" cy="1335580"/>
            <wp:effectExtent l="0" t="0" r="0" b="0"/>
            <wp:docPr id="5981040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46230" cy="1343286"/>
                    </a:xfrm>
                    <a:prstGeom prst="rect">
                      <a:avLst/>
                    </a:prstGeom>
                    <a:noFill/>
                  </pic:spPr>
                </pic:pic>
              </a:graphicData>
            </a:graphic>
          </wp:inline>
        </w:drawing>
      </w:r>
    </w:p>
    <w:p w14:paraId="3CAD2CDF" w14:textId="625E5424" w:rsidR="00C74400" w:rsidRDefault="00AB3223" w:rsidP="00AB3223">
      <w:pPr>
        <w:pStyle w:val="Caption"/>
        <w:jc w:val="center"/>
        <w:rPr>
          <w:noProof/>
        </w:rPr>
      </w:pPr>
      <w:bookmarkStart w:id="23" w:name="_Ref163210237"/>
      <w:r>
        <w:t xml:space="preserve">Figure </w:t>
      </w:r>
      <w:r>
        <w:fldChar w:fldCharType="begin"/>
      </w:r>
      <w:r>
        <w:instrText xml:space="preserve"> SEQ Figure \* ARABIC </w:instrText>
      </w:r>
      <w:r>
        <w:fldChar w:fldCharType="separate"/>
      </w:r>
      <w:r w:rsidR="00896E69">
        <w:rPr>
          <w:noProof/>
        </w:rPr>
        <w:t>25</w:t>
      </w:r>
      <w:r>
        <w:fldChar w:fldCharType="end"/>
      </w:r>
      <w:bookmarkEnd w:id="23"/>
      <w:r>
        <w:t xml:space="preserve"> Penetration loss measurements</w:t>
      </w:r>
      <w:r>
        <w:rPr>
          <w:noProof/>
        </w:rPr>
        <w:t xml:space="preserve"> across drywall/wood</w:t>
      </w:r>
    </w:p>
    <w:p w14:paraId="6A48A885" w14:textId="5CDF2460" w:rsidR="00A30E0F" w:rsidRDefault="00F769DE" w:rsidP="00A30E0F">
      <w:pPr>
        <w:rPr>
          <w:lang w:val="en-GB"/>
        </w:rPr>
      </w:pPr>
      <w:r>
        <w:rPr>
          <w:lang w:val="en-GB"/>
        </w:rPr>
        <w:t>The average penetration losses across multiple measurements are given in following table.</w:t>
      </w:r>
    </w:p>
    <w:p w14:paraId="1EBF5DB4" w14:textId="77777777" w:rsidR="004A410D" w:rsidRDefault="00A30E0F" w:rsidP="004A410D">
      <w:pPr>
        <w:keepNext/>
        <w:jc w:val="center"/>
      </w:pPr>
      <w:r>
        <w:rPr>
          <w:noProof/>
          <w:lang w:val="en-GB"/>
        </w:rPr>
        <w:drawing>
          <wp:inline distT="0" distB="0" distL="0" distR="0" wp14:anchorId="14451E6B" wp14:editId="2EEDCA78">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218E7F7F" w14:textId="3AA93200" w:rsidR="00F769DE" w:rsidRDefault="004A410D" w:rsidP="00561846">
      <w:pPr>
        <w:pStyle w:val="Caption"/>
        <w:jc w:val="center"/>
      </w:pPr>
      <w:r>
        <w:t xml:space="preserve">Figure </w:t>
      </w:r>
      <w:r>
        <w:fldChar w:fldCharType="begin"/>
      </w:r>
      <w:r>
        <w:instrText xml:space="preserve"> SEQ Figure \* ARABIC </w:instrText>
      </w:r>
      <w:r>
        <w:fldChar w:fldCharType="separate"/>
      </w:r>
      <w:r w:rsidR="00896E69">
        <w:rPr>
          <w:noProof/>
        </w:rPr>
        <w:t>26</w:t>
      </w:r>
      <w:r>
        <w:fldChar w:fldCharType="end"/>
      </w:r>
      <w:r>
        <w:t xml:space="preserve"> Drywall p</w:t>
      </w:r>
      <w:r w:rsidRPr="00583EFF">
        <w:t>enetration loss measurements at 13 GHz with comparative measurements at 3.4 GHz.</w:t>
      </w:r>
    </w:p>
    <w:p w14:paraId="01954B93" w14:textId="777F2912" w:rsidR="001E1631" w:rsidRDefault="00706135" w:rsidP="00DF6720">
      <w:pPr>
        <w:jc w:val="both"/>
      </w:pPr>
      <w:r>
        <w:rPr>
          <w:lang w:val="en-GB"/>
        </w:rPr>
        <w:lastRenderedPageBreak/>
        <w:t>As can be seen, the losses in FR3 vary from 3.6 -7.1 dB</w:t>
      </w:r>
      <w:r w:rsidR="000A2D4C">
        <w:rPr>
          <w:lang w:val="en-GB"/>
        </w:rPr>
        <w:t xml:space="preserve">. For FR1 (3.4 GHz), the losses vary from 2.2 to 4.4 </w:t>
      </w:r>
      <w:r w:rsidR="003D181B">
        <w:rPr>
          <w:lang w:val="en-GB"/>
        </w:rPr>
        <w:t xml:space="preserve">dB.  There is a reasonable spread among different locations due to </w:t>
      </w:r>
      <w:r w:rsidR="001E1631">
        <w:rPr>
          <w:lang w:val="en-GB"/>
        </w:rPr>
        <w:t>differences in material thickness and/</w:t>
      </w:r>
      <w:r w:rsidR="001E1631" w:rsidRPr="001E1631">
        <w:t xml:space="preserve">or </w:t>
      </w:r>
      <w:r w:rsidR="000058D1">
        <w:t xml:space="preserve">additional </w:t>
      </w:r>
      <w:r w:rsidR="001E1631" w:rsidRPr="001E1631">
        <w:t>supporting materials behind drywalls</w:t>
      </w:r>
      <w:r w:rsidR="000058D1">
        <w:t xml:space="preserve">. </w:t>
      </w:r>
      <w:proofErr w:type="gramStart"/>
      <w:r w:rsidR="000058D1">
        <w:t>On the whole</w:t>
      </w:r>
      <w:proofErr w:type="gramEnd"/>
      <w:r w:rsidR="000058D1">
        <w:t>, the</w:t>
      </w:r>
      <w:r w:rsidR="004B41A7">
        <w:t xml:space="preserve"> difference in the average loss </w:t>
      </w:r>
      <w:r w:rsidR="00BC6153">
        <w:t>between the two bands is about 1-1.5 dB.</w:t>
      </w:r>
    </w:p>
    <w:p w14:paraId="7AA46C99" w14:textId="3B0BD785" w:rsidR="00F769DE" w:rsidRPr="00A30E0F" w:rsidRDefault="003C545D" w:rsidP="003C545D">
      <w:pPr>
        <w:jc w:val="both"/>
        <w:rPr>
          <w:lang w:val="en-GB"/>
        </w:rPr>
      </w:pPr>
      <w:r w:rsidRPr="00BC6153">
        <w:rPr>
          <w:b/>
          <w:bCs/>
          <w:lang w:val="en-GB"/>
        </w:rPr>
        <w:t>Observation</w:t>
      </w:r>
      <w:r w:rsidR="00402D6A">
        <w:rPr>
          <w:b/>
          <w:bCs/>
          <w:lang w:val="en-GB"/>
        </w:rPr>
        <w:t xml:space="preserve"> </w:t>
      </w:r>
      <w:r w:rsidR="00012C31">
        <w:rPr>
          <w:b/>
          <w:bCs/>
          <w:lang w:val="en-GB"/>
        </w:rPr>
        <w:t>7</w:t>
      </w:r>
      <w:r w:rsidRPr="00BC6153">
        <w:rPr>
          <w:b/>
          <w:bCs/>
          <w:lang w:val="en-GB"/>
        </w:rPr>
        <w:t>:</w:t>
      </w:r>
      <w:r w:rsidR="005305F8">
        <w:rPr>
          <w:lang w:val="en-GB"/>
        </w:rPr>
        <w:t xml:space="preserve"> </w:t>
      </w:r>
      <w:r w:rsidR="00402D6A">
        <w:rPr>
          <w:lang w:val="en-GB"/>
        </w:rPr>
        <w:t>Average d</w:t>
      </w:r>
      <w:r w:rsidR="00472B28">
        <w:rPr>
          <w:lang w:val="en-GB"/>
        </w:rPr>
        <w:t>rywall/wood penetration losses at 13 GHz are in line with the expected losses from the penetration loss model in TR 38.901.</w:t>
      </w:r>
    </w:p>
    <w:p w14:paraId="7D02BB27" w14:textId="2FF644BB" w:rsidR="006E306A" w:rsidRDefault="006E306A" w:rsidP="00574590">
      <w:pPr>
        <w:pStyle w:val="Heading1"/>
        <w:jc w:val="both"/>
        <w:rPr>
          <w:lang w:val="en-US"/>
        </w:rPr>
      </w:pPr>
      <w:r w:rsidRPr="007B31BC">
        <w:rPr>
          <w:lang w:val="en-US"/>
        </w:rPr>
        <w:t xml:space="preserve">Conclusion </w:t>
      </w:r>
    </w:p>
    <w:p w14:paraId="4A27E371" w14:textId="3C6939A9" w:rsidR="00402D6A" w:rsidRDefault="00402D6A" w:rsidP="00147839">
      <w:pPr>
        <w:jc w:val="both"/>
      </w:pPr>
      <w:r>
        <w:t>We make the following observations and proposals in this document:</w:t>
      </w:r>
    </w:p>
    <w:p w14:paraId="17E9BC89" w14:textId="28F06BA1" w:rsidR="000C48AB" w:rsidRDefault="00EC316E" w:rsidP="00147839">
      <w:pPr>
        <w:jc w:val="both"/>
        <w:rPr>
          <w:b/>
          <w:bCs/>
          <w:u w:val="single"/>
        </w:rPr>
      </w:pPr>
      <w:r w:rsidRPr="002E2F8C">
        <w:rPr>
          <w:b/>
          <w:bCs/>
          <w:u w:val="single"/>
        </w:rPr>
        <w:t xml:space="preserve">Observations and proposals on </w:t>
      </w:r>
      <w:r w:rsidR="002E2F8C" w:rsidRPr="002E2F8C">
        <w:rPr>
          <w:b/>
          <w:bCs/>
          <w:u w:val="single"/>
        </w:rPr>
        <w:t>modeling parameters</w:t>
      </w:r>
    </w:p>
    <w:p w14:paraId="1160D9B7" w14:textId="77777777" w:rsidR="003D6B04" w:rsidRPr="008C3C4F" w:rsidRDefault="003D6B04" w:rsidP="003D6B04">
      <w:pPr>
        <w:jc w:val="both"/>
        <w:rPr>
          <w:lang w:val="en-GB"/>
        </w:rPr>
      </w:pPr>
      <w:r w:rsidRPr="008C3C4F">
        <w:rPr>
          <w:b/>
          <w:bCs/>
          <w:lang w:val="en-GB"/>
        </w:rPr>
        <w:t>Proposal 1:</w:t>
      </w:r>
      <w:r w:rsidRPr="008C3C4F">
        <w:rPr>
          <w:lang w:val="en-GB"/>
        </w:rPr>
        <w:t xml:space="preserve"> RAN1 to consider introducing SMa model for 7-24 GHz, with potential extension to sub-7 GHz frequencies using one of the two following options as a starting point:</w:t>
      </w:r>
    </w:p>
    <w:p w14:paraId="4B8CEAD7" w14:textId="77777777" w:rsidR="003D6B04" w:rsidRPr="008C3C4F" w:rsidRDefault="003D6B04" w:rsidP="003D6B04">
      <w:pPr>
        <w:pStyle w:val="ListParagraph"/>
        <w:numPr>
          <w:ilvl w:val="0"/>
          <w:numId w:val="36"/>
        </w:numPr>
        <w:jc w:val="both"/>
        <w:rPr>
          <w:lang w:val="en-GB"/>
        </w:rPr>
      </w:pPr>
      <w:r w:rsidRPr="008C3C4F">
        <w:rPr>
          <w:lang w:val="en-GB"/>
        </w:rPr>
        <w:t xml:space="preserve">Option 1: Use WINNER II </w:t>
      </w:r>
    </w:p>
    <w:p w14:paraId="781A1E22" w14:textId="77777777" w:rsidR="003D6B04" w:rsidRPr="008C3C4F" w:rsidRDefault="003D6B04" w:rsidP="003D6B04">
      <w:pPr>
        <w:pStyle w:val="ListParagraph"/>
        <w:numPr>
          <w:ilvl w:val="0"/>
          <w:numId w:val="36"/>
        </w:numPr>
        <w:suppressAutoHyphens/>
        <w:overflowPunct/>
        <w:autoSpaceDE/>
        <w:autoSpaceDN/>
        <w:adjustRightInd/>
        <w:spacing w:after="0" w:line="254" w:lineRule="auto"/>
        <w:jc w:val="both"/>
        <w:textAlignment w:val="auto"/>
        <w:rPr>
          <w:rFonts w:eastAsia="DengXian"/>
          <w:lang w:val="fr-FR" w:eastAsia="ko-KR"/>
        </w:rPr>
      </w:pPr>
      <w:r w:rsidRPr="008C3C4F">
        <w:rPr>
          <w:lang w:val="en-GB"/>
        </w:rPr>
        <w:t xml:space="preserve">Option 2: Use UMa model in 38.901 </w:t>
      </w:r>
    </w:p>
    <w:p w14:paraId="6003EB25" w14:textId="77777777" w:rsidR="003D6B04" w:rsidRDefault="003D6B04" w:rsidP="00147839">
      <w:pPr>
        <w:jc w:val="both"/>
        <w:rPr>
          <w:b/>
          <w:bCs/>
          <w:u w:val="single"/>
        </w:rPr>
      </w:pPr>
    </w:p>
    <w:p w14:paraId="47F5EA4A" w14:textId="687DFBF0" w:rsidR="00704883" w:rsidRPr="000C6CD7" w:rsidRDefault="00614EF0" w:rsidP="00704883">
      <w:pPr>
        <w:suppressAutoHyphens/>
        <w:overflowPunct/>
        <w:autoSpaceDE/>
        <w:autoSpaceDN/>
        <w:adjustRightInd/>
        <w:spacing w:after="0" w:line="254" w:lineRule="auto"/>
        <w:jc w:val="both"/>
        <w:textAlignment w:val="auto"/>
        <w:rPr>
          <w:rFonts w:eastAsia="DengXian"/>
          <w:lang w:val="fr-FR" w:eastAsia="ko-KR"/>
        </w:rPr>
      </w:pPr>
      <w:r w:rsidRPr="00614EF0">
        <w:rPr>
          <w:b/>
          <w:bCs/>
          <w:lang w:val="en-GB"/>
        </w:rPr>
        <w:t>Proposal 2:</w:t>
      </w:r>
      <w:r>
        <w:rPr>
          <w:lang w:val="en-GB"/>
        </w:rPr>
        <w:t xml:space="preserve"> </w:t>
      </w:r>
      <w:r w:rsidR="00704883" w:rsidRPr="000C6CD7">
        <w:rPr>
          <w:lang w:val="en-GB"/>
        </w:rPr>
        <w:t>Scenario-specific parameters for SMa can be configured as follows:</w:t>
      </w:r>
    </w:p>
    <w:p w14:paraId="4029EA08" w14:textId="77777777" w:rsidR="00704883" w:rsidRPr="000C6CD7" w:rsidRDefault="00704883" w:rsidP="00704883">
      <w:pPr>
        <w:pStyle w:val="BodyText"/>
        <w:numPr>
          <w:ilvl w:val="0"/>
          <w:numId w:val="37"/>
        </w:numPr>
        <w:suppressAutoHyphens/>
        <w:overflowPunct/>
        <w:autoSpaceDE/>
        <w:autoSpaceDN/>
        <w:adjustRightInd/>
        <w:spacing w:after="0" w:line="254" w:lineRule="auto"/>
        <w:jc w:val="both"/>
        <w:textAlignment w:val="auto"/>
        <w:rPr>
          <w:rFonts w:eastAsia="DengXian"/>
          <w:lang w:eastAsia="ko-KR"/>
        </w:rPr>
      </w:pPr>
      <w:r w:rsidRPr="000C6CD7">
        <w:rPr>
          <w:rFonts w:eastAsia="DengXian"/>
          <w:lang w:eastAsia="ko-KR"/>
        </w:rPr>
        <w:t xml:space="preserve">BS height: </w:t>
      </w:r>
      <w:r>
        <w:rPr>
          <w:rFonts w:eastAsia="DengXian"/>
          <w:lang w:eastAsia="ko-KR"/>
        </w:rPr>
        <w:t xml:space="preserve">20m - </w:t>
      </w:r>
      <w:r w:rsidRPr="000C6CD7">
        <w:rPr>
          <w:rFonts w:eastAsia="DengXian"/>
          <w:lang w:eastAsia="ko-KR"/>
        </w:rPr>
        <w:t>25m</w:t>
      </w:r>
    </w:p>
    <w:p w14:paraId="230403E2" w14:textId="77777777" w:rsidR="00704883" w:rsidRPr="000C6CD7" w:rsidRDefault="00704883" w:rsidP="00704883">
      <w:pPr>
        <w:pStyle w:val="BodyText"/>
        <w:numPr>
          <w:ilvl w:val="0"/>
          <w:numId w:val="37"/>
        </w:numPr>
        <w:suppressAutoHyphens/>
        <w:overflowPunct/>
        <w:autoSpaceDE/>
        <w:autoSpaceDN/>
        <w:adjustRightInd/>
        <w:spacing w:after="0" w:line="254" w:lineRule="auto"/>
        <w:jc w:val="both"/>
        <w:textAlignment w:val="auto"/>
      </w:pPr>
      <w:r w:rsidRPr="000C6CD7">
        <w:rPr>
          <w:rFonts w:eastAsia="DengXian"/>
          <w:lang w:eastAsia="ko-KR"/>
        </w:rPr>
        <w:t>Layout:</w:t>
      </w:r>
      <w:r w:rsidRPr="000C6CD7">
        <w:rPr>
          <w:rFonts w:eastAsia="DengXian"/>
          <w:lang w:eastAsia="ko-KR"/>
        </w:rPr>
        <w:tab/>
        <w:t xml:space="preserve">Hexagonal grid, 19 Macro sites, 3 sectors per site, ISD = </w:t>
      </w:r>
      <w:r>
        <w:rPr>
          <w:rFonts w:eastAsia="DengXian"/>
          <w:lang w:eastAsia="ko-KR"/>
        </w:rPr>
        <w:t>500m – 1000m</w:t>
      </w:r>
    </w:p>
    <w:p w14:paraId="6C15B9CF" w14:textId="77777777" w:rsidR="00704883" w:rsidRPr="000C6CD7" w:rsidRDefault="00704883" w:rsidP="00704883">
      <w:pPr>
        <w:pStyle w:val="BodyText"/>
        <w:numPr>
          <w:ilvl w:val="0"/>
          <w:numId w:val="37"/>
        </w:numPr>
        <w:suppressAutoHyphens/>
        <w:overflowPunct/>
        <w:autoSpaceDE/>
        <w:autoSpaceDN/>
        <w:adjustRightInd/>
        <w:spacing w:after="0" w:line="254" w:lineRule="auto"/>
        <w:jc w:val="both"/>
        <w:textAlignment w:val="auto"/>
      </w:pPr>
      <w:r w:rsidRPr="000C6CD7">
        <w:t xml:space="preserve">UT height distribution follows the 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0C6CD7">
        <w:t xml:space="preserve"> (number of floors).</w:t>
      </w:r>
    </w:p>
    <w:p w14:paraId="188629B2" w14:textId="6B8E0E5F" w:rsidR="00704883" w:rsidRPr="000C6CD7" w:rsidRDefault="00704883" w:rsidP="00704883">
      <w:pPr>
        <w:pStyle w:val="BodyText"/>
        <w:numPr>
          <w:ilvl w:val="0"/>
          <w:numId w:val="37"/>
        </w:numPr>
        <w:suppressAutoHyphens/>
        <w:overflowPunct/>
        <w:autoSpaceDE/>
        <w:autoSpaceDN/>
        <w:adjustRightInd/>
        <w:spacing w:after="0" w:line="254" w:lineRule="auto"/>
        <w:jc w:val="both"/>
        <w:textAlignment w:val="auto"/>
      </w:pPr>
      <w:r w:rsidRPr="000C6CD7">
        <w:rPr>
          <w:rFonts w:eastAsia="DengXian"/>
          <w:lang w:val="fr-FR" w:eastAsia="ko-KR"/>
        </w:rPr>
        <w:t xml:space="preserve">Min BS - UT 2D </w:t>
      </w:r>
      <w:r w:rsidR="002F61D5" w:rsidRPr="000C6CD7">
        <w:rPr>
          <w:rFonts w:eastAsia="DengXian"/>
          <w:lang w:val="fr-FR" w:eastAsia="ko-KR"/>
        </w:rPr>
        <w:t>distance :</w:t>
      </w:r>
      <w:r w:rsidRPr="000C6CD7">
        <w:rPr>
          <w:rFonts w:eastAsia="DengXian"/>
          <w:lang w:val="fr-FR" w:eastAsia="ko-KR"/>
        </w:rPr>
        <w:t xml:space="preserve"> 35m (follow guidance </w:t>
      </w:r>
      <w:proofErr w:type="spellStart"/>
      <w:r w:rsidRPr="000C6CD7">
        <w:rPr>
          <w:rFonts w:eastAsia="DengXian"/>
          <w:lang w:val="fr-FR" w:eastAsia="ko-KR"/>
        </w:rPr>
        <w:t>in</w:t>
      </w:r>
      <w:proofErr w:type="spellEnd"/>
      <w:r w:rsidRPr="000C6CD7">
        <w:rPr>
          <w:rFonts w:eastAsia="DengXian"/>
          <w:lang w:val="fr-FR" w:eastAsia="ko-KR"/>
        </w:rPr>
        <w:t xml:space="preserve"> 36.873/38.901 for UMa)</w:t>
      </w:r>
    </w:p>
    <w:p w14:paraId="6DFA4FED" w14:textId="77777777" w:rsidR="00704883" w:rsidRPr="004D7FD9" w:rsidRDefault="00704883" w:rsidP="00704883">
      <w:pPr>
        <w:pStyle w:val="BodyText"/>
        <w:numPr>
          <w:ilvl w:val="0"/>
          <w:numId w:val="37"/>
        </w:numPr>
        <w:suppressAutoHyphens/>
        <w:overflowPunct/>
        <w:autoSpaceDE/>
        <w:autoSpaceDN/>
        <w:adjustRightInd/>
        <w:spacing w:after="0" w:line="254" w:lineRule="auto"/>
        <w:jc w:val="both"/>
        <w:textAlignment w:val="auto"/>
      </w:pPr>
      <w:r w:rsidRPr="000C6CD7">
        <w:rPr>
          <w:rFonts w:eastAsia="DengXian"/>
          <w:lang w:eastAsia="ko-KR"/>
        </w:rPr>
        <w:t>Indoor/Outdoor split: 80% indoor and 20% outdoor</w:t>
      </w:r>
    </w:p>
    <w:p w14:paraId="36D93521" w14:textId="77777777" w:rsidR="00704883" w:rsidRPr="000C6CD7" w:rsidRDefault="00704883" w:rsidP="00704883">
      <w:pPr>
        <w:pStyle w:val="BodyText"/>
        <w:numPr>
          <w:ilvl w:val="0"/>
          <w:numId w:val="37"/>
        </w:numPr>
        <w:suppressAutoHyphens/>
        <w:overflowPunct/>
        <w:autoSpaceDE/>
        <w:autoSpaceDN/>
        <w:adjustRightInd/>
        <w:spacing w:after="0" w:line="254" w:lineRule="auto"/>
        <w:jc w:val="both"/>
        <w:textAlignment w:val="auto"/>
      </w:pPr>
      <w:r>
        <w:rPr>
          <w:rFonts w:eastAsia="DengXian"/>
          <w:lang w:eastAsia="ko-KR"/>
        </w:rPr>
        <w:t xml:space="preserve">Penetration </w:t>
      </w:r>
      <w:r w:rsidRPr="004D7FD9">
        <w:rPr>
          <w:rFonts w:eastAsia="DengXian"/>
          <w:lang w:eastAsia="ko-KR"/>
        </w:rPr>
        <w:t>model: lo</w:t>
      </w:r>
      <w:r>
        <w:rPr>
          <w:rFonts w:eastAsia="DengXian"/>
          <w:lang w:eastAsia="ko-KR"/>
        </w:rPr>
        <w:t>w</w:t>
      </w:r>
      <w:r w:rsidRPr="004D7FD9">
        <w:rPr>
          <w:rFonts w:eastAsia="DengXian"/>
          <w:lang w:eastAsia="ko-KR"/>
        </w:rPr>
        <w:t>-loss penetration model</w:t>
      </w:r>
    </w:p>
    <w:p w14:paraId="60918157" w14:textId="77777777" w:rsidR="00704883" w:rsidRDefault="00704883" w:rsidP="00147839">
      <w:pPr>
        <w:jc w:val="both"/>
        <w:rPr>
          <w:b/>
          <w:bCs/>
          <w:u w:val="single"/>
        </w:rPr>
      </w:pPr>
    </w:p>
    <w:p w14:paraId="34E4333C" w14:textId="77777777" w:rsidR="003D6B04" w:rsidRDefault="003D6B04" w:rsidP="003D6B04">
      <w:pPr>
        <w:jc w:val="both"/>
        <w:rPr>
          <w:rFonts w:eastAsiaTheme="minorEastAsia"/>
          <w:lang w:val="en-GB"/>
        </w:rPr>
      </w:pPr>
      <w:r w:rsidRPr="005528F4">
        <w:rPr>
          <w:rFonts w:eastAsiaTheme="minorEastAsia"/>
          <w:b/>
          <w:bCs/>
          <w:lang w:val="en-GB"/>
        </w:rPr>
        <w:t>Observation</w:t>
      </w:r>
      <w:r>
        <w:rPr>
          <w:rFonts w:eastAsiaTheme="minorEastAsia"/>
          <w:b/>
          <w:bCs/>
          <w:lang w:val="en-GB"/>
        </w:rPr>
        <w:t xml:space="preserve"> 1</w:t>
      </w:r>
      <w:r w:rsidRPr="005528F4">
        <w:rPr>
          <w:rFonts w:eastAsiaTheme="minorEastAsia"/>
          <w:b/>
          <w:bCs/>
          <w:lang w:val="en-GB"/>
        </w:rPr>
        <w:t>:</w:t>
      </w:r>
      <w:r>
        <w:rPr>
          <w:rFonts w:eastAsiaTheme="minorEastAsia"/>
          <w:lang w:val="en-GB"/>
        </w:rPr>
        <w:t xml:space="preserve"> In FR3, at a centre frequency of 13 GHz, a </w:t>
      </w:r>
      <w:r>
        <w:t>difference in received power across polarizations is observed in an outdoor UMi-like scenario, where it is seen that median difference is about 1 dB, with the 90</w:t>
      </w:r>
      <w:r w:rsidRPr="00BA284A">
        <w:rPr>
          <w:vertAlign w:val="superscript"/>
        </w:rPr>
        <w:t>th</w:t>
      </w:r>
      <w:r>
        <w:t xml:space="preserve"> percentile difference around 3 dB.</w:t>
      </w:r>
    </w:p>
    <w:p w14:paraId="13ADD590" w14:textId="77777777" w:rsidR="00704883" w:rsidRDefault="00704883" w:rsidP="00704883">
      <w:pPr>
        <w:jc w:val="both"/>
        <w:rPr>
          <w:lang w:val="en-GB"/>
        </w:rPr>
      </w:pPr>
      <w:r w:rsidRPr="0015217B">
        <w:rPr>
          <w:b/>
          <w:bCs/>
          <w:lang w:val="en-GB"/>
        </w:rPr>
        <w:t>Observation</w:t>
      </w:r>
      <w:r>
        <w:rPr>
          <w:b/>
          <w:bCs/>
          <w:lang w:val="en-GB"/>
        </w:rPr>
        <w:t xml:space="preserve"> 2</w:t>
      </w:r>
      <w:r w:rsidRPr="0015217B">
        <w:rPr>
          <w:b/>
          <w:bCs/>
          <w:lang w:val="en-GB"/>
        </w:rPr>
        <w:t>:</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42D79431" w14:textId="77777777" w:rsidR="00704883" w:rsidRPr="00BA514F" w:rsidRDefault="00704883" w:rsidP="00704883">
      <w:pPr>
        <w:jc w:val="both"/>
        <w:rPr>
          <w:lang w:val="en-GB"/>
        </w:rPr>
      </w:pPr>
      <w:r w:rsidRPr="005E47E8">
        <w:rPr>
          <w:b/>
          <w:bCs/>
          <w:lang w:val="en-GB"/>
        </w:rPr>
        <w:t>Proposal</w:t>
      </w:r>
      <w:r>
        <w:rPr>
          <w:b/>
          <w:bCs/>
          <w:lang w:val="en-GB"/>
        </w:rPr>
        <w:t xml:space="preserve"> 3</w:t>
      </w:r>
      <w:r w:rsidRPr="005E47E8">
        <w:rPr>
          <w:b/>
          <w:bCs/>
          <w:lang w:val="en-GB"/>
        </w:rPr>
        <w:t>:</w:t>
      </w:r>
      <w:r>
        <w:rPr>
          <w:lang w:val="en-GB"/>
        </w:rPr>
        <w:t xml:space="preserve"> Study whether the ground reflection model in 38.901 is adequate to model the observed polarization power imbalance before introducing any explicit variations directly in the polarization matrix of the channel.</w:t>
      </w:r>
    </w:p>
    <w:p w14:paraId="7B1A4F40" w14:textId="77777777" w:rsidR="00CF3D02" w:rsidRDefault="00CF3D02" w:rsidP="00CF3D02">
      <w:r w:rsidRPr="00163E2E">
        <w:rPr>
          <w:b/>
          <w:bCs/>
        </w:rPr>
        <w:t>Observation</w:t>
      </w:r>
      <w:r>
        <w:rPr>
          <w:b/>
          <w:bCs/>
        </w:rPr>
        <w:t xml:space="preserve"> 3</w:t>
      </w:r>
      <w:r w:rsidRPr="00163E2E">
        <w:rPr>
          <w:b/>
          <w:bCs/>
        </w:rPr>
        <w:t>:</w:t>
      </w:r>
      <w:r>
        <w:t xml:space="preserve"> UE antenna orientations can play an important role in determining the beamforming gains from UL-MIMO operations.</w:t>
      </w:r>
    </w:p>
    <w:p w14:paraId="3B5F4090" w14:textId="77777777" w:rsidR="00CF3D02" w:rsidRDefault="00CF3D02" w:rsidP="00614EF0">
      <w:pPr>
        <w:jc w:val="both"/>
      </w:pPr>
      <w:r w:rsidRPr="00B43781">
        <w:rPr>
          <w:b/>
          <w:bCs/>
        </w:rPr>
        <w:t>Proposal</w:t>
      </w:r>
      <w:r>
        <w:rPr>
          <w:b/>
          <w:bCs/>
        </w:rPr>
        <w:t xml:space="preserve"> 4</w:t>
      </w:r>
      <w:r w:rsidRPr="00B43781">
        <w:rPr>
          <w:b/>
          <w:bCs/>
        </w:rPr>
        <w:t>:</w:t>
      </w:r>
      <w:r>
        <w:t xml:space="preserve"> For more realistic UE antenna modeling (at least for calibration), RAN1 to provide support for the following aspects:</w:t>
      </w:r>
    </w:p>
    <w:p w14:paraId="503CA6F5" w14:textId="77777777" w:rsidR="00CF3D02" w:rsidRDefault="00CF3D02" w:rsidP="00CF3D02">
      <w:pPr>
        <w:pStyle w:val="ListParagraph"/>
        <w:numPr>
          <w:ilvl w:val="0"/>
          <w:numId w:val="33"/>
        </w:numPr>
      </w:pPr>
      <w:r>
        <w:t>UE antenna placement</w:t>
      </w:r>
    </w:p>
    <w:p w14:paraId="41DDEC41" w14:textId="77777777" w:rsidR="00CF3D02" w:rsidRDefault="00CF3D02" w:rsidP="00CF3D02">
      <w:pPr>
        <w:pStyle w:val="ListParagraph"/>
        <w:numPr>
          <w:ilvl w:val="1"/>
          <w:numId w:val="33"/>
        </w:numPr>
      </w:pPr>
      <w:r>
        <w:t>E.g. placement along edges of a rectangle reflecting UE form factor.</w:t>
      </w:r>
    </w:p>
    <w:p w14:paraId="79BD5EFD" w14:textId="77777777" w:rsidR="00CF3D02" w:rsidRDefault="00CF3D02" w:rsidP="00CF3D02">
      <w:pPr>
        <w:pStyle w:val="ListParagraph"/>
        <w:numPr>
          <w:ilvl w:val="0"/>
          <w:numId w:val="33"/>
        </w:numPr>
      </w:pPr>
      <w:r>
        <w:t>UE antenna orientation</w:t>
      </w:r>
    </w:p>
    <w:p w14:paraId="70F206E5" w14:textId="77777777" w:rsidR="00CF3D02" w:rsidRDefault="00CF3D02" w:rsidP="00CF3D02">
      <w:pPr>
        <w:pStyle w:val="ListParagraph"/>
        <w:numPr>
          <w:ilvl w:val="1"/>
          <w:numId w:val="33"/>
        </w:numPr>
      </w:pPr>
      <w:r>
        <w:t>E.g. randomize UE antenna orientation</w:t>
      </w:r>
    </w:p>
    <w:p w14:paraId="0FFF6A1E" w14:textId="77777777" w:rsidR="00CF3D02" w:rsidRDefault="00CF3D02" w:rsidP="00CF3D02">
      <w:pPr>
        <w:pStyle w:val="ListParagraph"/>
        <w:numPr>
          <w:ilvl w:val="0"/>
          <w:numId w:val="33"/>
        </w:numPr>
      </w:pPr>
      <w:r>
        <w:t>Antenna radiation pattern</w:t>
      </w:r>
    </w:p>
    <w:p w14:paraId="5496BC2A" w14:textId="77777777" w:rsidR="00CF3D02" w:rsidRDefault="00CF3D02" w:rsidP="00CF3D02">
      <w:pPr>
        <w:pStyle w:val="ListParagraph"/>
        <w:numPr>
          <w:ilvl w:val="1"/>
          <w:numId w:val="33"/>
        </w:numPr>
      </w:pPr>
      <w:r>
        <w:t xml:space="preserve">E.g. consider more realistic antenna patterns, including a phase component </w:t>
      </w:r>
    </w:p>
    <w:p w14:paraId="35BD8B19" w14:textId="77777777" w:rsidR="00CF3D02" w:rsidRDefault="00CF3D02" w:rsidP="00CF3D02">
      <w:pPr>
        <w:pStyle w:val="ListParagraph"/>
        <w:numPr>
          <w:ilvl w:val="1"/>
          <w:numId w:val="33"/>
        </w:numPr>
      </w:pPr>
      <w:r>
        <w:t>Consider reusing the parabolic pattern</w:t>
      </w:r>
    </w:p>
    <w:p w14:paraId="438E10E1" w14:textId="77777777" w:rsidR="00CF3D02" w:rsidRDefault="00CF3D02" w:rsidP="00CF3D02">
      <w:pPr>
        <w:pStyle w:val="ListParagraph"/>
        <w:numPr>
          <w:ilvl w:val="0"/>
          <w:numId w:val="33"/>
        </w:numPr>
      </w:pPr>
      <w:r>
        <w:t xml:space="preserve">Antenna imbalance </w:t>
      </w:r>
    </w:p>
    <w:p w14:paraId="174B0AA6" w14:textId="77777777" w:rsidR="003D6B04" w:rsidRDefault="003D6B04" w:rsidP="00147839">
      <w:pPr>
        <w:jc w:val="both"/>
        <w:rPr>
          <w:b/>
          <w:bCs/>
          <w:u w:val="single"/>
        </w:rPr>
      </w:pPr>
    </w:p>
    <w:p w14:paraId="55180F09" w14:textId="77777777" w:rsidR="003D6B04" w:rsidRPr="009B6839" w:rsidRDefault="003D6B04" w:rsidP="003D6B04">
      <w:pPr>
        <w:jc w:val="both"/>
        <w:rPr>
          <w:lang w:val="en-GB"/>
        </w:rPr>
      </w:pPr>
      <w:r w:rsidRPr="00E45C34">
        <w:rPr>
          <w:b/>
          <w:bCs/>
          <w:lang w:val="en-GB"/>
        </w:rPr>
        <w:t>Proposal</w:t>
      </w:r>
      <w:r>
        <w:rPr>
          <w:b/>
          <w:bCs/>
          <w:lang w:val="en-GB"/>
        </w:rPr>
        <w:t xml:space="preserve"> 5</w:t>
      </w:r>
      <w:r w:rsidRPr="00E45C34">
        <w:rPr>
          <w:b/>
          <w:bCs/>
          <w:lang w:val="en-GB"/>
        </w:rPr>
        <w:t>:</w:t>
      </w:r>
      <w:r>
        <w:rPr>
          <w:lang w:val="en-GB"/>
        </w:rPr>
        <w:t xml:space="preserve"> Do not introduce an intra-cluster K factor in the spatial channel model.</w:t>
      </w:r>
    </w:p>
    <w:p w14:paraId="292D9774" w14:textId="77777777" w:rsidR="003D6B04" w:rsidRDefault="003D6B04" w:rsidP="00147839">
      <w:pPr>
        <w:jc w:val="both"/>
        <w:rPr>
          <w:b/>
          <w:bCs/>
          <w:u w:val="single"/>
        </w:rPr>
      </w:pPr>
    </w:p>
    <w:p w14:paraId="12C41C86" w14:textId="77777777" w:rsidR="003D6B04" w:rsidRDefault="003D6B04" w:rsidP="00614EF0">
      <w:pPr>
        <w:jc w:val="both"/>
        <w:rPr>
          <w:lang w:val="en-GB"/>
        </w:rPr>
      </w:pPr>
      <w:r w:rsidRPr="008B1A2E">
        <w:rPr>
          <w:b/>
          <w:bCs/>
          <w:lang w:val="en-GB"/>
        </w:rPr>
        <w:lastRenderedPageBreak/>
        <w:t>Proposal</w:t>
      </w:r>
      <w:r>
        <w:rPr>
          <w:b/>
          <w:bCs/>
          <w:lang w:val="en-GB"/>
        </w:rPr>
        <w:t xml:space="preserve"> 6</w:t>
      </w:r>
      <w:r w:rsidRPr="008B1A2E">
        <w:rPr>
          <w:b/>
          <w:bCs/>
          <w:lang w:val="en-GB"/>
        </w:rPr>
        <w:t>:</w:t>
      </w:r>
      <w:r>
        <w:rPr>
          <w:lang w:val="en-GB"/>
        </w:rPr>
        <w:t xml:space="preserve"> </w:t>
      </w:r>
      <w:r>
        <w:rPr>
          <w:rFonts w:eastAsia="DengXian"/>
          <w:lang w:eastAsia="zh-CN"/>
        </w:rPr>
        <w:t>T</w:t>
      </w:r>
      <w:r>
        <w:rPr>
          <w:rFonts w:eastAsia="DengXian" w:hint="eastAsia"/>
          <w:lang w:eastAsia="zh-CN"/>
        </w:rPr>
        <w:t xml:space="preserve">o reflect </w:t>
      </w:r>
      <w:r>
        <w:rPr>
          <w:rFonts w:eastAsia="DengXian"/>
          <w:lang w:eastAsia="zh-CN"/>
        </w:rPr>
        <w:t xml:space="preserve">the </w:t>
      </w:r>
      <w:r w:rsidRPr="002A4FB3">
        <w:rPr>
          <w:lang w:eastAsia="zh-CN"/>
        </w:rPr>
        <w:t>absolute delay</w:t>
      </w:r>
      <w:r>
        <w:rPr>
          <w:lang w:eastAsia="zh-CN"/>
        </w:rPr>
        <w:t>s</w:t>
      </w:r>
      <w:r w:rsidRPr="002A4FB3">
        <w:rPr>
          <w:lang w:eastAsia="zh-CN"/>
        </w:rPr>
        <w:t xml:space="preserve"> between </w:t>
      </w:r>
      <w:r>
        <w:rPr>
          <w:lang w:eastAsia="zh-CN"/>
        </w:rPr>
        <w:t xml:space="preserve">different UE-TRP </w:t>
      </w:r>
      <w:r w:rsidRPr="002A4FB3">
        <w:rPr>
          <w:lang w:eastAsia="zh-CN"/>
        </w:rPr>
        <w:t>links</w:t>
      </w:r>
      <w:r>
        <w:rPr>
          <w:lang w:eastAsia="zh-CN"/>
        </w:rPr>
        <w:t>,</w:t>
      </w:r>
      <w:r>
        <w:rPr>
          <w:lang w:val="en-GB"/>
        </w:rPr>
        <w:t xml:space="preserve"> introduce a new correlation type called “physically consistent” that takes the individual UE-TRP distances into account when generating the link-specific delays. </w:t>
      </w:r>
    </w:p>
    <w:p w14:paraId="3EE0DE0A" w14:textId="7F6BF471" w:rsidR="00AA2B7C" w:rsidRDefault="00AA2B7C" w:rsidP="00614EF0">
      <w:pPr>
        <w:rPr>
          <w:lang w:val="en-GB"/>
        </w:rPr>
      </w:pPr>
      <w:r w:rsidRPr="00A91EE7">
        <w:rPr>
          <w:b/>
          <w:bCs/>
          <w:lang w:val="en-GB"/>
        </w:rPr>
        <w:t>Proposal</w:t>
      </w:r>
      <w:r>
        <w:rPr>
          <w:b/>
          <w:bCs/>
          <w:lang w:val="en-GB"/>
        </w:rPr>
        <w:t xml:space="preserve"> 7</w:t>
      </w:r>
      <w:r w:rsidRPr="00A91EE7">
        <w:rPr>
          <w:b/>
          <w:bCs/>
          <w:lang w:val="en-GB"/>
        </w:rPr>
        <w:t>:</w:t>
      </w:r>
      <w:r>
        <w:rPr>
          <w:lang w:val="en-GB"/>
        </w:rPr>
        <w:t xml:space="preserve"> To address the angle-scaling issue when generating CDL channels for link-level evaluations, clarify whether the formula used to calculate angular is accurate and whether the scaling operation is performed per cluster.</w:t>
      </w:r>
    </w:p>
    <w:p w14:paraId="171C7AD7" w14:textId="77777777" w:rsidR="00603F21" w:rsidRDefault="00603F21" w:rsidP="00603F21">
      <w:pPr>
        <w:jc w:val="both"/>
        <w:rPr>
          <w:lang w:val="en-GB"/>
        </w:rPr>
      </w:pPr>
      <w:r w:rsidRPr="00A91EE7">
        <w:rPr>
          <w:b/>
          <w:bCs/>
          <w:lang w:val="en-GB"/>
        </w:rPr>
        <w:t>Proposal</w:t>
      </w:r>
      <w:r>
        <w:rPr>
          <w:b/>
          <w:bCs/>
          <w:lang w:val="en-GB"/>
        </w:rPr>
        <w:t xml:space="preserve"> 8</w:t>
      </w:r>
      <w:r w:rsidRPr="00A91EE7">
        <w:rPr>
          <w:b/>
          <w:bCs/>
          <w:lang w:val="en-GB"/>
        </w:rPr>
        <w:t>:</w:t>
      </w:r>
      <w:r>
        <w:rPr>
          <w:lang w:val="en-GB"/>
        </w:rPr>
        <w:t xml:space="preserve"> To address the angle-scaling issue when generating CDL channels for link-level evaluations, consider one of the following options:</w:t>
      </w:r>
    </w:p>
    <w:p w14:paraId="3AA14F7D" w14:textId="1C4B7D80" w:rsidR="00603F21" w:rsidRPr="00A91EE7" w:rsidRDefault="00603F21" w:rsidP="00603F21">
      <w:pPr>
        <w:pStyle w:val="ListParagraph"/>
        <w:numPr>
          <w:ilvl w:val="0"/>
          <w:numId w:val="45"/>
        </w:numPr>
        <w:jc w:val="both"/>
        <w:rPr>
          <w:lang w:val="en-GB"/>
        </w:rPr>
      </w:pPr>
      <w:r w:rsidRPr="00A91EE7">
        <w:rPr>
          <w:lang w:val="en-GB"/>
        </w:rPr>
        <w:t xml:space="preserve">Decouple the desired angular spread and the linear scale factor into two separate parameters. Provide a finite list of </w:t>
      </w:r>
      <w:r>
        <w:rPr>
          <w:lang w:val="en-GB"/>
        </w:rPr>
        <w:t xml:space="preserve">values for </w:t>
      </w:r>
      <w:r w:rsidRPr="00A91EE7">
        <w:rPr>
          <w:lang w:val="en-GB"/>
        </w:rPr>
        <w:t>desired angular spread along with the corresponding linear scale factor to realize each of them</w:t>
      </w:r>
      <w:r w:rsidR="00AA2B7C">
        <w:rPr>
          <w:lang w:val="en-GB"/>
        </w:rPr>
        <w:t>, OR</w:t>
      </w:r>
    </w:p>
    <w:p w14:paraId="59734FE4" w14:textId="77777777" w:rsidR="00603F21" w:rsidRPr="00A91EE7" w:rsidRDefault="00603F21" w:rsidP="00603F21">
      <w:pPr>
        <w:pStyle w:val="ListParagraph"/>
        <w:numPr>
          <w:ilvl w:val="0"/>
          <w:numId w:val="45"/>
        </w:numPr>
        <w:jc w:val="both"/>
        <w:rPr>
          <w:lang w:val="en-GB"/>
        </w:rPr>
      </w:pPr>
      <w:r w:rsidRPr="00A91EE7">
        <w:rPr>
          <w:lang w:val="en-GB"/>
        </w:rPr>
        <w:t>Move away from angular spread and instead focus on angular range. Use linear scaling to achieve the desired range.</w:t>
      </w:r>
    </w:p>
    <w:p w14:paraId="3C2513BC" w14:textId="77777777" w:rsidR="00603F21" w:rsidRDefault="00603F21" w:rsidP="00603F21">
      <w:pPr>
        <w:jc w:val="both"/>
        <w:rPr>
          <w:lang w:val="en-GB"/>
        </w:rPr>
      </w:pPr>
      <w:r w:rsidRPr="002B0DBD">
        <w:rPr>
          <w:b/>
          <w:bCs/>
          <w:lang w:val="en-GB"/>
        </w:rPr>
        <w:t>Proposal</w:t>
      </w:r>
      <w:r>
        <w:rPr>
          <w:b/>
          <w:bCs/>
          <w:lang w:val="en-GB"/>
        </w:rPr>
        <w:t xml:space="preserve"> 9</w:t>
      </w:r>
      <w:r w:rsidRPr="002B0DBD">
        <w:rPr>
          <w:b/>
          <w:bCs/>
          <w:lang w:val="en-GB"/>
        </w:rPr>
        <w:t>:</w:t>
      </w:r>
      <w:r>
        <w:rPr>
          <w:lang w:val="en-GB"/>
        </w:rPr>
        <w:t xml:space="preserve"> To address the angle-scaling issue when generating CDL channels for link-level evaluations adopt the following two-step approach to compute the scaled angles:</w:t>
      </w:r>
    </w:p>
    <w:p w14:paraId="7572E7AA" w14:textId="77777777" w:rsidR="00603F21" w:rsidRPr="00011010" w:rsidRDefault="00603F21" w:rsidP="00603F21">
      <w:pPr>
        <w:ind w:left="360"/>
        <w:jc w:val="center"/>
        <w:rPr>
          <w:rFonts w:eastAsiaTheme="minorEastAsia"/>
          <w:i/>
        </w:rPr>
      </w:pPr>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n,scaled</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ϕ,intermediate</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ϕ,desired</m:t>
            </m:r>
          </m:sub>
        </m:sSub>
      </m:oMath>
      <w:r w:rsidRPr="00011010">
        <w:rPr>
          <w:rFonts w:eastAsiaTheme="minorEastAsia"/>
          <w:i/>
          <w:iCs/>
        </w:rPr>
        <w:t>,</w:t>
      </w:r>
    </w:p>
    <w:p w14:paraId="542E52D4" w14:textId="77777777" w:rsidR="00603F21" w:rsidRPr="00011010" w:rsidRDefault="00603F21" w:rsidP="00603F21">
      <w:pPr>
        <w:jc w:val="both"/>
        <w:rPr>
          <w:iCs/>
          <w:lang w:eastAsia="ja-JP"/>
          <w14:ligatures w14:val="standardContextual"/>
        </w:rPr>
      </w:pPr>
      <w:r>
        <w:rPr>
          <w:iCs/>
          <w:lang w:eastAsia="ja-JP"/>
          <w14:ligatures w14:val="standardContextual"/>
        </w:rPr>
        <w:t>and</w:t>
      </w:r>
    </w:p>
    <w:p w14:paraId="102C626A" w14:textId="77777777" w:rsidR="00603F21" w:rsidRDefault="00603F21" w:rsidP="00603F21">
      <w:pPr>
        <w:ind w:left="360"/>
        <w:jc w:val="both"/>
        <w:rPr>
          <w:iCs/>
        </w:rPr>
      </w:pPr>
      <m:oMathPara>
        <m:oMath>
          <m:sSub>
            <m:sSubPr>
              <m:ctrlPr>
                <w:rPr>
                  <w:rFonts w:ascii="Cambria Math" w:hAnsi="Cambria Math"/>
                  <w:i/>
                  <w:iCs/>
                </w:rPr>
              </m:ctrlPr>
            </m:sSubPr>
            <m:e>
              <m:r>
                <w:rPr>
                  <w:rFonts w:ascii="Cambria Math" w:hAnsi="Cambria Math"/>
                  <w:lang w:val="en-GB"/>
                </w:rPr>
                <m:t>ϕ</m:t>
              </m:r>
            </m:e>
            <m:sub>
              <m:r>
                <w:rPr>
                  <w:rFonts w:ascii="Cambria Math" w:hAnsi="Cambria Math"/>
                  <w:lang w:val="en-GB"/>
                </w:rPr>
                <m:t>n,intermediate</m:t>
              </m:r>
            </m:sub>
          </m:sSub>
          <m:r>
            <w:rPr>
              <w:rFonts w:ascii="Cambria Math" w:hAnsi="Cambria Math"/>
              <w:lang w:val="en-GB"/>
            </w:rPr>
            <m:t xml:space="preserve">=s* </m:t>
          </m:r>
          <m:d>
            <m:dPr>
              <m:ctrlPr>
                <w:rPr>
                  <w:rFonts w:ascii="Cambria Math" w:hAnsi="Cambria Math"/>
                  <w:i/>
                  <w:lang w:val="en-GB"/>
                </w:rPr>
              </m:ctrlPr>
            </m:dPr>
            <m:e>
              <m:sSub>
                <m:sSubPr>
                  <m:ctrlPr>
                    <w:rPr>
                      <w:rFonts w:ascii="Cambria Math" w:hAnsi="Cambria Math"/>
                      <w:i/>
                      <w:iCs/>
                    </w:rPr>
                  </m:ctrlPr>
                </m:sSubPr>
                <m:e>
                  <m:r>
                    <w:rPr>
                      <w:rFonts w:ascii="Cambria Math" w:hAnsi="Cambria Math"/>
                      <w:lang w:val="en-GB"/>
                    </w:rPr>
                    <m:t>ϕ</m:t>
                  </m:r>
                </m:e>
                <m:sub>
                  <m:r>
                    <w:rPr>
                      <w:rFonts w:ascii="Cambria Math" w:hAnsi="Cambria Math"/>
                      <w:lang w:val="en-GB"/>
                    </w:rPr>
                    <m:t>n,model</m:t>
                  </m:r>
                </m:sub>
              </m:sSub>
              <m:r>
                <w:rPr>
                  <w:rFonts w:ascii="Cambria Math" w:hAnsi="Cambria Math"/>
                  <w:lang w:val="en-GB"/>
                </w:rPr>
                <m:t>-</m:t>
              </m:r>
              <m:sSub>
                <m:sSubPr>
                  <m:ctrlPr>
                    <w:rPr>
                      <w:rFonts w:ascii="Cambria Math" w:hAnsi="Cambria Math"/>
                      <w:i/>
                      <w:iCs/>
                    </w:rPr>
                  </m:ctrlPr>
                </m:sSubPr>
                <m:e>
                  <m:r>
                    <w:rPr>
                      <w:rFonts w:ascii="Cambria Math" w:hAnsi="Cambria Math"/>
                      <w:lang w:val="en-GB"/>
                    </w:rPr>
                    <m:t>μ</m:t>
                  </m:r>
                </m:e>
                <m:sub>
                  <m:r>
                    <w:rPr>
                      <w:rFonts w:ascii="Cambria Math" w:hAnsi="Cambria Math"/>
                      <w:lang w:val="en-GB"/>
                    </w:rPr>
                    <m:t>ϕ,model</m:t>
                  </m:r>
                </m:sub>
              </m:sSub>
            </m:e>
          </m:d>
          <m:r>
            <w:rPr>
              <w:rFonts w:ascii="Cambria Math" w:hAnsi="Cambria Math"/>
              <w:lang w:val="en-GB" w:eastAsia="ja-JP"/>
            </w:rPr>
            <m:t xml:space="preserve">, </m:t>
          </m:r>
        </m:oMath>
      </m:oMathPara>
    </w:p>
    <w:p w14:paraId="2954FAC5" w14:textId="3AA2E306" w:rsidR="00603F21" w:rsidRPr="002E2F8C" w:rsidRDefault="00603F21" w:rsidP="00147839">
      <w:pPr>
        <w:jc w:val="both"/>
        <w:rPr>
          <w:b/>
          <w:bCs/>
          <w:u w:val="single"/>
        </w:rPr>
      </w:pPr>
      <w:r>
        <w:rPr>
          <w:lang w:val="en-GB"/>
        </w:rPr>
        <w:t>where s is a scale factor.</w:t>
      </w:r>
    </w:p>
    <w:p w14:paraId="02466185" w14:textId="1F4E8C79" w:rsidR="000C48AB" w:rsidRDefault="000C48AB" w:rsidP="00147839">
      <w:pPr>
        <w:jc w:val="both"/>
        <w:rPr>
          <w:b/>
          <w:bCs/>
          <w:u w:val="single"/>
        </w:rPr>
      </w:pPr>
      <w:r w:rsidRPr="000C48AB">
        <w:rPr>
          <w:b/>
          <w:bCs/>
          <w:u w:val="single"/>
        </w:rPr>
        <w:t>Observations and proposals based on field measurement results</w:t>
      </w:r>
      <w:r w:rsidR="00A71BCA">
        <w:rPr>
          <w:b/>
          <w:bCs/>
          <w:u w:val="single"/>
        </w:rPr>
        <w:t xml:space="preserve"> </w:t>
      </w:r>
    </w:p>
    <w:p w14:paraId="5423B7FA" w14:textId="77777777" w:rsidR="00012C31" w:rsidRDefault="00012C31" w:rsidP="00012C31">
      <w:pPr>
        <w:jc w:val="both"/>
      </w:pPr>
      <w:r w:rsidRPr="00DE0405">
        <w:rPr>
          <w:b/>
          <w:bCs/>
        </w:rPr>
        <w:t>Observation</w:t>
      </w:r>
      <w:r>
        <w:rPr>
          <w:b/>
          <w:bCs/>
        </w:rPr>
        <w:t xml:space="preserve"> 4</w:t>
      </w:r>
      <w:r w:rsidRPr="00DE0405">
        <w:rPr>
          <w:b/>
          <w:bCs/>
        </w:rPr>
        <w:t>:</w:t>
      </w:r>
      <w:r>
        <w:t xml:space="preserve"> Pathloss measurements at 13GHz in a Rural Macro setting are in line with existing pathloss models in TR 38.901. There does not appear to be a need to update the Rural Macro pathloss models currently available in TR 38.901. </w:t>
      </w:r>
    </w:p>
    <w:p w14:paraId="6E5B7992" w14:textId="77777777" w:rsidR="00012C31" w:rsidRDefault="00012C31" w:rsidP="00012C31">
      <w:pPr>
        <w:jc w:val="both"/>
      </w:pPr>
      <w:r w:rsidRPr="00DE0405">
        <w:rPr>
          <w:b/>
          <w:bCs/>
        </w:rPr>
        <w:t>Observation</w:t>
      </w:r>
      <w:r>
        <w:rPr>
          <w:b/>
          <w:bCs/>
        </w:rPr>
        <w:t xml:space="preserve"> 5</w:t>
      </w:r>
      <w:r w:rsidRPr="00DE0405">
        <w:rPr>
          <w:b/>
          <w:bCs/>
        </w:rPr>
        <w:t>:</w:t>
      </w:r>
      <w:r>
        <w:t xml:space="preserve"> Pathloss comparison between measurements at 13GHz and 3.4 GHz are in line with expectations. A 12 dB difference in pathloss is observed between these frequency bands. </w:t>
      </w:r>
    </w:p>
    <w:p w14:paraId="7B1AA19D" w14:textId="77777777" w:rsidR="00012C31" w:rsidRDefault="00012C31" w:rsidP="00012C31">
      <w:pPr>
        <w:jc w:val="both"/>
      </w:pPr>
      <w:r w:rsidRPr="008575CA">
        <w:rPr>
          <w:b/>
          <w:bCs/>
        </w:rPr>
        <w:t>Proposal</w:t>
      </w:r>
      <w:r>
        <w:rPr>
          <w:b/>
          <w:bCs/>
        </w:rPr>
        <w:t xml:space="preserve"> 10</w:t>
      </w:r>
      <w:r w:rsidRPr="008575CA">
        <w:rPr>
          <w:b/>
          <w:bCs/>
        </w:rPr>
        <w:t>:</w:t>
      </w:r>
      <w:r>
        <w:t xml:space="preserve"> RAN1 to consider extending the RMa pathloss models to 7-24 GHz frequency range.</w:t>
      </w:r>
    </w:p>
    <w:p w14:paraId="5347289D" w14:textId="77777777" w:rsidR="00012C31" w:rsidRDefault="00012C31" w:rsidP="00012C31">
      <w:pPr>
        <w:jc w:val="both"/>
      </w:pPr>
      <w:r w:rsidRPr="00387A39">
        <w:rPr>
          <w:b/>
          <w:bCs/>
        </w:rPr>
        <w:t>Proposal</w:t>
      </w:r>
      <w:r>
        <w:rPr>
          <w:b/>
          <w:bCs/>
        </w:rPr>
        <w:t xml:space="preserve"> 11</w:t>
      </w:r>
      <w:r w:rsidRPr="00387A39">
        <w:rPr>
          <w:b/>
          <w:bCs/>
        </w:rPr>
        <w:t>:</w:t>
      </w:r>
      <w:r>
        <w:t xml:space="preserve"> Generalize the pathloss models for UMa in TR 38.901 to accommodate different base station heights. Pathloss model in TR 36.873 can be used as a starting point.</w:t>
      </w:r>
    </w:p>
    <w:p w14:paraId="06C5EABE" w14:textId="77777777" w:rsidR="00012C31" w:rsidRDefault="00012C31" w:rsidP="00012C31">
      <w:pPr>
        <w:jc w:val="both"/>
        <w:rPr>
          <w:lang w:val="en-GB"/>
        </w:rPr>
      </w:pPr>
      <w:r w:rsidRPr="007747D4">
        <w:rPr>
          <w:b/>
          <w:bCs/>
          <w:lang w:val="en-GB"/>
        </w:rPr>
        <w:t>Observation</w:t>
      </w:r>
      <w:r>
        <w:rPr>
          <w:b/>
          <w:bCs/>
          <w:lang w:val="en-GB"/>
        </w:rPr>
        <w:t xml:space="preserve"> 6</w:t>
      </w:r>
      <w:r w:rsidRPr="007747D4">
        <w:rPr>
          <w:b/>
          <w:bCs/>
          <w:lang w:val="en-GB"/>
        </w:rPr>
        <w:t>:</w:t>
      </w:r>
      <w:r>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219884B6" w14:textId="77777777" w:rsidR="00012C31" w:rsidRDefault="00012C31" w:rsidP="00012C31">
      <w:pPr>
        <w:jc w:val="both"/>
        <w:rPr>
          <w:lang w:val="en-GB"/>
        </w:rPr>
      </w:pPr>
      <w:r w:rsidRPr="00E506AB">
        <w:rPr>
          <w:b/>
          <w:bCs/>
          <w:lang w:val="en-GB"/>
        </w:rPr>
        <w:t>Proposal</w:t>
      </w:r>
      <w:r>
        <w:rPr>
          <w:b/>
          <w:bCs/>
          <w:lang w:val="en-GB"/>
        </w:rPr>
        <w:t xml:space="preserve"> 12</w:t>
      </w:r>
      <w:r w:rsidRPr="00E506AB">
        <w:rPr>
          <w:b/>
          <w:bCs/>
          <w:lang w:val="en-GB"/>
        </w:rPr>
        <w:t>:</w:t>
      </w:r>
      <w:r>
        <w:rPr>
          <w:lang w:val="en-GB"/>
        </w:rPr>
        <w:t xml:space="preserve"> Further study penetration losses incurred due to IRR glass in FR3.</w:t>
      </w:r>
    </w:p>
    <w:p w14:paraId="36CA1C80" w14:textId="77777777" w:rsidR="00012C31" w:rsidRPr="00A30E0F" w:rsidRDefault="00012C31" w:rsidP="00012C31">
      <w:pPr>
        <w:jc w:val="both"/>
        <w:rPr>
          <w:lang w:val="en-GB"/>
        </w:rPr>
      </w:pPr>
      <w:r w:rsidRPr="00BC6153">
        <w:rPr>
          <w:b/>
          <w:bCs/>
          <w:lang w:val="en-GB"/>
        </w:rPr>
        <w:t>Observation</w:t>
      </w:r>
      <w:r>
        <w:rPr>
          <w:b/>
          <w:bCs/>
          <w:lang w:val="en-GB"/>
        </w:rPr>
        <w:t xml:space="preserve"> 7</w:t>
      </w:r>
      <w:r w:rsidRPr="00BC6153">
        <w:rPr>
          <w:b/>
          <w:bCs/>
          <w:lang w:val="en-GB"/>
        </w:rPr>
        <w:t>:</w:t>
      </w:r>
      <w:r>
        <w:rPr>
          <w:lang w:val="en-GB"/>
        </w:rPr>
        <w:t xml:space="preserve"> Average drywall/wood penetration losses at 13 GHz are in line with the expected losses from the penetration loss model in TR 38.901.</w:t>
      </w:r>
    </w:p>
    <w:p w14:paraId="397CC7C8" w14:textId="77777777" w:rsidR="00012C31" w:rsidRPr="000C48AB" w:rsidRDefault="00012C31" w:rsidP="00147839">
      <w:pPr>
        <w:jc w:val="both"/>
        <w:rPr>
          <w:b/>
          <w:bCs/>
          <w:u w:val="single"/>
        </w:rPr>
      </w:pPr>
    </w:p>
    <w:bookmarkEnd w:id="2"/>
    <w:p w14:paraId="02810CFE" w14:textId="69567508" w:rsidR="00746535" w:rsidRDefault="00746535" w:rsidP="00574590">
      <w:pPr>
        <w:pStyle w:val="Heading1"/>
        <w:jc w:val="both"/>
      </w:pPr>
      <w:r>
        <w:t>Reference</w:t>
      </w:r>
    </w:p>
    <w:p w14:paraId="54B648D2" w14:textId="07113595" w:rsidR="00947951" w:rsidRPr="00D4020C" w:rsidRDefault="007C15EA" w:rsidP="00106F4B">
      <w:pPr>
        <w:numPr>
          <w:ilvl w:val="0"/>
          <w:numId w:val="25"/>
        </w:numPr>
        <w:jc w:val="both"/>
        <w:rPr>
          <w:lang w:val="en-GB"/>
        </w:rPr>
      </w:pPr>
      <w:r w:rsidRPr="007C15EA">
        <w:rPr>
          <w:rFonts w:eastAsiaTheme="minorHAnsi" w:cstheme="minorBidi"/>
          <w:lang w:val="pt-PT"/>
        </w:rPr>
        <w:t>RP-234018, New SID: Study on channel modelling enhancements for 7-24GHz for NR, 3GPP TSG RAN Meeting #102,  Edinburgh, UK, 11th – 15th December, 2023.</w:t>
      </w:r>
    </w:p>
    <w:p w14:paraId="07C24CB5" w14:textId="1EED3930" w:rsidR="00D4020C" w:rsidRDefault="00D4020C" w:rsidP="00D4020C">
      <w:pPr>
        <w:pStyle w:val="Reference"/>
        <w:keepLines w:val="0"/>
        <w:numPr>
          <w:ilvl w:val="0"/>
          <w:numId w:val="25"/>
        </w:numPr>
        <w:overflowPunct/>
        <w:autoSpaceDE/>
        <w:autoSpaceDN/>
        <w:adjustRightInd/>
        <w:spacing w:after="120" w:line="259" w:lineRule="auto"/>
        <w:jc w:val="both"/>
        <w:textAlignment w:val="auto"/>
      </w:pPr>
      <w:bookmarkStart w:id="24" w:name="_Ref162352773"/>
      <w:r>
        <w:t>R1-</w:t>
      </w:r>
      <w:r w:rsidRPr="0022007A">
        <w:t>2402613</w:t>
      </w:r>
      <w:r>
        <w:t xml:space="preserve">, Discussion on validation of channel model, Ericsson, RAN1#116-bis, </w:t>
      </w:r>
      <w:r w:rsidR="00122221">
        <w:t xml:space="preserve">Changsha, China, April </w:t>
      </w:r>
      <w:r>
        <w:t>2024.</w:t>
      </w:r>
      <w:bookmarkEnd w:id="24"/>
    </w:p>
    <w:p w14:paraId="7A94C1F1" w14:textId="7610BA01" w:rsidR="006C4319" w:rsidRDefault="006C4319" w:rsidP="00016AFE">
      <w:pPr>
        <w:pStyle w:val="ListParagraph"/>
        <w:numPr>
          <w:ilvl w:val="0"/>
          <w:numId w:val="25"/>
        </w:numPr>
        <w:overflowPunct/>
        <w:autoSpaceDE/>
        <w:autoSpaceDN/>
        <w:adjustRightInd/>
        <w:spacing w:after="120" w:line="259" w:lineRule="auto"/>
        <w:jc w:val="both"/>
        <w:textAlignment w:val="auto"/>
      </w:pPr>
      <w:r w:rsidRPr="006C4319">
        <w:rPr>
          <w:rFonts w:eastAsia="Times New Roman"/>
          <w:lang w:val="en-GB" w:eastAsia="en-GB"/>
        </w:rPr>
        <w:t>R1-2402602 Discussion on Channel model adaptation/extension of TR38.901 for 7-24GHz</w:t>
      </w:r>
      <w:r w:rsidRPr="006C4319">
        <w:rPr>
          <w:rFonts w:eastAsia="Times New Roman"/>
          <w:lang w:val="en-GB" w:eastAsia="en-GB"/>
        </w:rPr>
        <w:tab/>
        <w:t>Nokia</w:t>
      </w:r>
      <w:r w:rsidR="00FF33C7">
        <w:rPr>
          <w:rFonts w:eastAsia="Times New Roman"/>
          <w:lang w:val="en-GB" w:eastAsia="en-GB"/>
        </w:rPr>
        <w:t xml:space="preserve">, </w:t>
      </w:r>
      <w:r w:rsidR="00FF33C7">
        <w:t xml:space="preserve">RAN1#116-bis, </w:t>
      </w:r>
      <w:r w:rsidR="00122221">
        <w:t xml:space="preserve">Changsha, China, April </w:t>
      </w:r>
      <w:r w:rsidR="00FF33C7">
        <w:t>2024.</w:t>
      </w:r>
    </w:p>
    <w:p w14:paraId="16FE9B7D" w14:textId="2EF81F70" w:rsidR="00B076F9" w:rsidRDefault="00B076F9" w:rsidP="00936AD9">
      <w:pPr>
        <w:pStyle w:val="Reference"/>
        <w:keepLines w:val="0"/>
        <w:numPr>
          <w:ilvl w:val="0"/>
          <w:numId w:val="25"/>
        </w:numPr>
        <w:overflowPunct/>
        <w:autoSpaceDE/>
        <w:autoSpaceDN/>
        <w:adjustRightInd/>
        <w:spacing w:after="120" w:line="259" w:lineRule="auto"/>
        <w:jc w:val="both"/>
        <w:textAlignment w:val="auto"/>
      </w:pPr>
      <w:r>
        <w:t>R1-</w:t>
      </w:r>
      <w:r w:rsidRPr="0022007A">
        <w:t>240261</w:t>
      </w:r>
      <w:r>
        <w:t xml:space="preserve">4, </w:t>
      </w:r>
      <w:r w:rsidR="00122221" w:rsidRPr="00122221">
        <w:t>Discussion on adaptation and extension of channel model</w:t>
      </w:r>
      <w:r>
        <w:t xml:space="preserve">, Ericsson, RAN1#116-bis, </w:t>
      </w:r>
      <w:r w:rsidR="00122221">
        <w:t xml:space="preserve">Changsha, China, April </w:t>
      </w:r>
      <w:r>
        <w:t>2024.</w:t>
      </w:r>
    </w:p>
    <w:p w14:paraId="3A4769DC" w14:textId="54D65098" w:rsidR="0009408B" w:rsidRPr="006601F3" w:rsidRDefault="0009408B" w:rsidP="00936AD9">
      <w:pPr>
        <w:pStyle w:val="Reference"/>
        <w:keepLines w:val="0"/>
        <w:numPr>
          <w:ilvl w:val="0"/>
          <w:numId w:val="25"/>
        </w:numPr>
        <w:overflowPunct/>
        <w:autoSpaceDE/>
        <w:autoSpaceDN/>
        <w:adjustRightInd/>
        <w:spacing w:after="120" w:line="259" w:lineRule="auto"/>
        <w:jc w:val="both"/>
        <w:textAlignment w:val="auto"/>
      </w:pPr>
      <w:r w:rsidRPr="0009408B">
        <w:rPr>
          <w:lang w:val="en-US"/>
        </w:rPr>
        <w:lastRenderedPageBreak/>
        <w:t>"IST-4-027756 WINNER II D1. 1.2 V1. 2 WINNER II Channel Models."</w:t>
      </w:r>
      <w:r w:rsidR="00FA2BE0">
        <w:rPr>
          <w:lang w:val="en-US"/>
        </w:rPr>
        <w:t xml:space="preserve">, </w:t>
      </w:r>
      <w:proofErr w:type="spellStart"/>
      <w:r w:rsidR="00FA2BE0" w:rsidRPr="0009408B">
        <w:rPr>
          <w:lang w:val="en-US"/>
        </w:rPr>
        <w:t>Bultitude</w:t>
      </w:r>
      <w:proofErr w:type="spellEnd"/>
      <w:r w:rsidR="00FA2BE0" w:rsidRPr="0009408B">
        <w:rPr>
          <w:lang w:val="en-US"/>
        </w:rPr>
        <w:t xml:space="preserve">, Yvo de Jong, and Terhi Rautiainen. </w:t>
      </w:r>
      <w:r w:rsidRPr="0009408B">
        <w:rPr>
          <w:i/>
          <w:iCs/>
          <w:lang w:val="en-US"/>
        </w:rPr>
        <w:t>EBITG, TUI, UOULU, CU/CRC, NOKIA, Tech. Rep</w:t>
      </w:r>
      <w:r w:rsidRPr="0009408B">
        <w:rPr>
          <w:lang w:val="en-US"/>
        </w:rPr>
        <w:t> (2007).</w:t>
      </w:r>
    </w:p>
    <w:p w14:paraId="31557360" w14:textId="0A8D6F29" w:rsidR="006601F3" w:rsidRPr="00CE0424" w:rsidRDefault="006601F3" w:rsidP="00671D3A">
      <w:pPr>
        <w:pStyle w:val="Reference"/>
        <w:keepLines w:val="0"/>
        <w:numPr>
          <w:ilvl w:val="0"/>
          <w:numId w:val="25"/>
        </w:numPr>
        <w:overflowPunct/>
        <w:autoSpaceDE/>
        <w:autoSpaceDN/>
        <w:adjustRightInd/>
        <w:spacing w:after="120" w:line="259" w:lineRule="auto"/>
        <w:jc w:val="both"/>
        <w:textAlignment w:val="auto"/>
      </w:pPr>
      <w:r>
        <w:t>R1-</w:t>
      </w:r>
      <w:r w:rsidRPr="0022007A">
        <w:t>240</w:t>
      </w:r>
      <w:r w:rsidR="00027323">
        <w:t>3962</w:t>
      </w:r>
      <w:r>
        <w:t xml:space="preserve">, </w:t>
      </w:r>
      <w:r w:rsidR="00591100" w:rsidRPr="00591100">
        <w:t xml:space="preserve">Discussion on channel </w:t>
      </w:r>
      <w:r w:rsidR="002F61D5" w:rsidRPr="00591100">
        <w:t>modelling</w:t>
      </w:r>
      <w:r w:rsidR="00591100" w:rsidRPr="00591100">
        <w:t xml:space="preserve"> verification for 7-24 GHz</w:t>
      </w:r>
      <w:r>
        <w:t xml:space="preserve">, </w:t>
      </w:r>
      <w:r w:rsidR="00591100">
        <w:t>Intel</w:t>
      </w:r>
      <w:r>
        <w:t>, RAN1#11</w:t>
      </w:r>
      <w:r w:rsidR="00591100">
        <w:t>7</w:t>
      </w:r>
      <w:r>
        <w:t xml:space="preserve">, </w:t>
      </w:r>
      <w:r w:rsidR="00DB4549">
        <w:t>Fukuoka</w:t>
      </w:r>
      <w:r>
        <w:t xml:space="preserve">, </w:t>
      </w:r>
      <w:r w:rsidR="00DB4549">
        <w:t>Japan</w:t>
      </w:r>
      <w:r>
        <w:t xml:space="preserve">, </w:t>
      </w:r>
      <w:r w:rsidR="00DB4549">
        <w:t>May</w:t>
      </w:r>
      <w:r>
        <w:t xml:space="preserve"> 2024.</w:t>
      </w:r>
    </w:p>
    <w:p w14:paraId="37F687BE" w14:textId="77777777" w:rsidR="00D4020C" w:rsidRPr="007C15EA" w:rsidRDefault="00D4020C" w:rsidP="00D4020C">
      <w:pPr>
        <w:ind w:left="567"/>
        <w:jc w:val="both"/>
        <w:rPr>
          <w:lang w:val="en-GB"/>
        </w:rPr>
      </w:pPr>
    </w:p>
    <w:p w14:paraId="67A9829E" w14:textId="58A31433" w:rsidR="009111CA" w:rsidRPr="00546EFA" w:rsidRDefault="009111CA" w:rsidP="008F01B0">
      <w:pPr>
        <w:pStyle w:val="References"/>
        <w:numPr>
          <w:ilvl w:val="0"/>
          <w:numId w:val="0"/>
        </w:numPr>
        <w:autoSpaceDE/>
        <w:autoSpaceDN/>
        <w:snapToGrid/>
        <w:spacing w:after="80" w:line="256" w:lineRule="auto"/>
        <w:ind w:left="567"/>
        <w:rPr>
          <w:lang w:val="en-GB"/>
        </w:rPr>
      </w:pPr>
    </w:p>
    <w:sectPr w:rsidR="009111CA" w:rsidRPr="00546EFA" w:rsidSect="00B666FA">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217970" w14:textId="77777777" w:rsidR="00172324" w:rsidRDefault="00172324" w:rsidP="00746535">
      <w:pPr>
        <w:spacing w:after="0"/>
      </w:pPr>
      <w:r>
        <w:separator/>
      </w:r>
    </w:p>
  </w:endnote>
  <w:endnote w:type="continuationSeparator" w:id="0">
    <w:p w14:paraId="31892D09" w14:textId="77777777" w:rsidR="00172324" w:rsidRDefault="00172324" w:rsidP="00746535">
      <w:pPr>
        <w:spacing w:after="0"/>
      </w:pPr>
      <w:r>
        <w:continuationSeparator/>
      </w:r>
    </w:p>
  </w:endnote>
  <w:endnote w:type="continuationNotice" w:id="1">
    <w:p w14:paraId="463ABC8E" w14:textId="77777777" w:rsidR="00172324" w:rsidRDefault="001723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381B8D" w14:textId="77777777" w:rsidR="00172324" w:rsidRDefault="00172324" w:rsidP="00746535">
      <w:pPr>
        <w:spacing w:after="0"/>
      </w:pPr>
      <w:r>
        <w:separator/>
      </w:r>
    </w:p>
  </w:footnote>
  <w:footnote w:type="continuationSeparator" w:id="0">
    <w:p w14:paraId="46D03504" w14:textId="77777777" w:rsidR="00172324" w:rsidRDefault="00172324" w:rsidP="00746535">
      <w:pPr>
        <w:spacing w:after="0"/>
      </w:pPr>
      <w:r>
        <w:continuationSeparator/>
      </w:r>
    </w:p>
  </w:footnote>
  <w:footnote w:type="continuationNotice" w:id="1">
    <w:p w14:paraId="47E70718" w14:textId="77777777" w:rsidR="00172324" w:rsidRDefault="0017232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0E635C5"/>
    <w:multiLevelType w:val="hybridMultilevel"/>
    <w:tmpl w:val="1124F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3B3EBA"/>
    <w:multiLevelType w:val="hybridMultilevel"/>
    <w:tmpl w:val="1D7C939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EF0329"/>
    <w:multiLevelType w:val="hybridMultilevel"/>
    <w:tmpl w:val="C688D0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1"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A24E85"/>
    <w:multiLevelType w:val="hybridMultilevel"/>
    <w:tmpl w:val="23B64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8C0DC6"/>
    <w:multiLevelType w:val="hybridMultilevel"/>
    <w:tmpl w:val="1D7C9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5" w15:restartNumberingAfterBreak="0">
    <w:nsid w:val="1C0B17CA"/>
    <w:multiLevelType w:val="hybridMultilevel"/>
    <w:tmpl w:val="0A826A0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C721417"/>
    <w:multiLevelType w:val="hybridMultilevel"/>
    <w:tmpl w:val="B0681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DB00560"/>
    <w:multiLevelType w:val="hybridMultilevel"/>
    <w:tmpl w:val="BCA47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8635EA9"/>
    <w:multiLevelType w:val="hybridMultilevel"/>
    <w:tmpl w:val="7D8616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2" w15:restartNumberingAfterBreak="0">
    <w:nsid w:val="7BB47039"/>
    <w:multiLevelType w:val="hybridMultilevel"/>
    <w:tmpl w:val="1098F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8"/>
  </w:num>
  <w:num w:numId="2" w16cid:durableId="1841388273">
    <w:abstractNumId w:val="30"/>
  </w:num>
  <w:num w:numId="3" w16cid:durableId="508250868">
    <w:abstractNumId w:val="44"/>
  </w:num>
  <w:num w:numId="4" w16cid:durableId="475873463">
    <w:abstractNumId w:val="31"/>
  </w:num>
  <w:num w:numId="5" w16cid:durableId="1028142404">
    <w:abstractNumId w:val="28"/>
  </w:num>
  <w:num w:numId="6" w16cid:durableId="1329480246">
    <w:abstractNumId w:val="10"/>
  </w:num>
  <w:num w:numId="7" w16cid:durableId="1343389110">
    <w:abstractNumId w:val="41"/>
  </w:num>
  <w:num w:numId="8" w16cid:durableId="1030640749">
    <w:abstractNumId w:val="26"/>
  </w:num>
  <w:num w:numId="9" w16cid:durableId="1906066534">
    <w:abstractNumId w:val="37"/>
  </w:num>
  <w:num w:numId="10" w16cid:durableId="1901205327">
    <w:abstractNumId w:val="29"/>
  </w:num>
  <w:num w:numId="11" w16cid:durableId="909074107">
    <w:abstractNumId w:val="19"/>
  </w:num>
  <w:num w:numId="12" w16cid:durableId="256449034">
    <w:abstractNumId w:val="4"/>
  </w:num>
  <w:num w:numId="13" w16cid:durableId="852233107">
    <w:abstractNumId w:val="5"/>
  </w:num>
  <w:num w:numId="14" w16cid:durableId="2139882239">
    <w:abstractNumId w:val="40"/>
  </w:num>
  <w:num w:numId="15" w16cid:durableId="453790507">
    <w:abstractNumId w:val="0"/>
  </w:num>
  <w:num w:numId="16" w16cid:durableId="1293294630">
    <w:abstractNumId w:val="32"/>
  </w:num>
  <w:num w:numId="17" w16cid:durableId="1152989745">
    <w:abstractNumId w:val="33"/>
  </w:num>
  <w:num w:numId="18" w16cid:durableId="1903952816">
    <w:abstractNumId w:val="43"/>
  </w:num>
  <w:num w:numId="19" w16cid:durableId="922300922">
    <w:abstractNumId w:val="20"/>
  </w:num>
  <w:num w:numId="20" w16cid:durableId="1221552440">
    <w:abstractNumId w:val="27"/>
  </w:num>
  <w:num w:numId="21" w16cid:durableId="152070713">
    <w:abstractNumId w:val="23"/>
  </w:num>
  <w:num w:numId="22" w16cid:durableId="190192450">
    <w:abstractNumId w:val="21"/>
  </w:num>
  <w:num w:numId="23" w16cid:durableId="1151867103">
    <w:abstractNumId w:val="18"/>
  </w:num>
  <w:num w:numId="24" w16cid:durableId="1134323459">
    <w:abstractNumId w:val="14"/>
  </w:num>
  <w:num w:numId="25" w16cid:durableId="1190417682">
    <w:abstractNumId w:val="1"/>
  </w:num>
  <w:num w:numId="26" w16cid:durableId="535656730">
    <w:abstractNumId w:val="24"/>
  </w:num>
  <w:num w:numId="27" w16cid:durableId="1181352179">
    <w:abstractNumId w:val="6"/>
  </w:num>
  <w:num w:numId="28" w16cid:durableId="2021538486">
    <w:abstractNumId w:val="38"/>
  </w:num>
  <w:num w:numId="29" w16cid:durableId="1756128590">
    <w:abstractNumId w:val="16"/>
  </w:num>
  <w:num w:numId="30" w16cid:durableId="476604923">
    <w:abstractNumId w:val="7"/>
  </w:num>
  <w:num w:numId="31" w16cid:durableId="567115431">
    <w:abstractNumId w:val="17"/>
  </w:num>
  <w:num w:numId="32" w16cid:durableId="649093376">
    <w:abstractNumId w:val="35"/>
  </w:num>
  <w:num w:numId="33" w16cid:durableId="835847740">
    <w:abstractNumId w:val="36"/>
  </w:num>
  <w:num w:numId="34" w16cid:durableId="901018220">
    <w:abstractNumId w:val="42"/>
  </w:num>
  <w:num w:numId="35" w16cid:durableId="627665940">
    <w:abstractNumId w:val="12"/>
  </w:num>
  <w:num w:numId="36" w16cid:durableId="1272514499">
    <w:abstractNumId w:val="2"/>
  </w:num>
  <w:num w:numId="37" w16cid:durableId="920874594">
    <w:abstractNumId w:val="9"/>
  </w:num>
  <w:num w:numId="38" w16cid:durableId="1062797865">
    <w:abstractNumId w:val="22"/>
  </w:num>
  <w:num w:numId="39" w16cid:durableId="1598176211">
    <w:abstractNumId w:val="11"/>
  </w:num>
  <w:num w:numId="40" w16cid:durableId="559631513">
    <w:abstractNumId w:val="34"/>
  </w:num>
  <w:num w:numId="41" w16cid:durableId="1480028528">
    <w:abstractNumId w:val="13"/>
  </w:num>
  <w:num w:numId="42" w16cid:durableId="473834385">
    <w:abstractNumId w:val="15"/>
  </w:num>
  <w:num w:numId="43" w16cid:durableId="191655405">
    <w:abstractNumId w:val="39"/>
  </w:num>
  <w:num w:numId="44" w16cid:durableId="838616456">
    <w:abstractNumId w:val="25"/>
  </w:num>
  <w:num w:numId="45" w16cid:durableId="405230275">
    <w:abstractNumId w:val="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7"/>
  <w:removePersonalInformation/>
  <w:removeDateAndTime/>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1035"/>
    <w:rsid w:val="0000157B"/>
    <w:rsid w:val="000020C6"/>
    <w:rsid w:val="00002378"/>
    <w:rsid w:val="00003B3B"/>
    <w:rsid w:val="000058D1"/>
    <w:rsid w:val="000059DD"/>
    <w:rsid w:val="0000680E"/>
    <w:rsid w:val="0000693F"/>
    <w:rsid w:val="000078DE"/>
    <w:rsid w:val="00007B0D"/>
    <w:rsid w:val="00011134"/>
    <w:rsid w:val="00012861"/>
    <w:rsid w:val="00012A23"/>
    <w:rsid w:val="00012C31"/>
    <w:rsid w:val="0001302D"/>
    <w:rsid w:val="0001367E"/>
    <w:rsid w:val="00013954"/>
    <w:rsid w:val="000139F9"/>
    <w:rsid w:val="00013BBB"/>
    <w:rsid w:val="00013DF7"/>
    <w:rsid w:val="00014C15"/>
    <w:rsid w:val="00014C3F"/>
    <w:rsid w:val="00014E63"/>
    <w:rsid w:val="000151B0"/>
    <w:rsid w:val="0001608E"/>
    <w:rsid w:val="00016B6D"/>
    <w:rsid w:val="000205A3"/>
    <w:rsid w:val="000219E1"/>
    <w:rsid w:val="00021E72"/>
    <w:rsid w:val="000228CC"/>
    <w:rsid w:val="000231C0"/>
    <w:rsid w:val="00023C77"/>
    <w:rsid w:val="00024085"/>
    <w:rsid w:val="0002455B"/>
    <w:rsid w:val="00025978"/>
    <w:rsid w:val="00025D6C"/>
    <w:rsid w:val="00026748"/>
    <w:rsid w:val="00026940"/>
    <w:rsid w:val="0002706C"/>
    <w:rsid w:val="00027323"/>
    <w:rsid w:val="00027B26"/>
    <w:rsid w:val="00030DBE"/>
    <w:rsid w:val="00030DE6"/>
    <w:rsid w:val="0003114C"/>
    <w:rsid w:val="00031845"/>
    <w:rsid w:val="0003224E"/>
    <w:rsid w:val="000326AE"/>
    <w:rsid w:val="000331F9"/>
    <w:rsid w:val="00033836"/>
    <w:rsid w:val="00033ACC"/>
    <w:rsid w:val="0003430D"/>
    <w:rsid w:val="000344A2"/>
    <w:rsid w:val="00034ABE"/>
    <w:rsid w:val="00035143"/>
    <w:rsid w:val="0003571D"/>
    <w:rsid w:val="000357CD"/>
    <w:rsid w:val="00036132"/>
    <w:rsid w:val="0003720A"/>
    <w:rsid w:val="000377CD"/>
    <w:rsid w:val="00037A0C"/>
    <w:rsid w:val="00037A25"/>
    <w:rsid w:val="00037B94"/>
    <w:rsid w:val="00037BD0"/>
    <w:rsid w:val="00037C46"/>
    <w:rsid w:val="0004009F"/>
    <w:rsid w:val="000410E7"/>
    <w:rsid w:val="000413D2"/>
    <w:rsid w:val="00041D43"/>
    <w:rsid w:val="00043699"/>
    <w:rsid w:val="00045248"/>
    <w:rsid w:val="00045501"/>
    <w:rsid w:val="000456D6"/>
    <w:rsid w:val="00045AF6"/>
    <w:rsid w:val="00047100"/>
    <w:rsid w:val="00047DEB"/>
    <w:rsid w:val="000501F9"/>
    <w:rsid w:val="00052EBB"/>
    <w:rsid w:val="0005307F"/>
    <w:rsid w:val="00053F39"/>
    <w:rsid w:val="00054543"/>
    <w:rsid w:val="00054A3C"/>
    <w:rsid w:val="00054AE5"/>
    <w:rsid w:val="00057440"/>
    <w:rsid w:val="00057A5C"/>
    <w:rsid w:val="00057B27"/>
    <w:rsid w:val="00060458"/>
    <w:rsid w:val="000607DA"/>
    <w:rsid w:val="00060969"/>
    <w:rsid w:val="000612BE"/>
    <w:rsid w:val="00062718"/>
    <w:rsid w:val="00062F6F"/>
    <w:rsid w:val="000630A1"/>
    <w:rsid w:val="00063DCD"/>
    <w:rsid w:val="000666F8"/>
    <w:rsid w:val="00066937"/>
    <w:rsid w:val="00066A92"/>
    <w:rsid w:val="00066FB2"/>
    <w:rsid w:val="00070102"/>
    <w:rsid w:val="00070CC2"/>
    <w:rsid w:val="00072804"/>
    <w:rsid w:val="000728E9"/>
    <w:rsid w:val="00072A80"/>
    <w:rsid w:val="00072E1C"/>
    <w:rsid w:val="00073489"/>
    <w:rsid w:val="00073CBA"/>
    <w:rsid w:val="00073E2D"/>
    <w:rsid w:val="00074047"/>
    <w:rsid w:val="0007446E"/>
    <w:rsid w:val="00074AEF"/>
    <w:rsid w:val="00075479"/>
    <w:rsid w:val="00075E03"/>
    <w:rsid w:val="0007735A"/>
    <w:rsid w:val="00077502"/>
    <w:rsid w:val="00077E82"/>
    <w:rsid w:val="00077F7A"/>
    <w:rsid w:val="00080AE1"/>
    <w:rsid w:val="0008376C"/>
    <w:rsid w:val="00083CD4"/>
    <w:rsid w:val="00084465"/>
    <w:rsid w:val="00084C0F"/>
    <w:rsid w:val="0008505B"/>
    <w:rsid w:val="000856E5"/>
    <w:rsid w:val="00086469"/>
    <w:rsid w:val="000875C8"/>
    <w:rsid w:val="00087618"/>
    <w:rsid w:val="00090957"/>
    <w:rsid w:val="00090F2F"/>
    <w:rsid w:val="00091A43"/>
    <w:rsid w:val="000925F0"/>
    <w:rsid w:val="00092D07"/>
    <w:rsid w:val="00092D29"/>
    <w:rsid w:val="00092E70"/>
    <w:rsid w:val="000930DB"/>
    <w:rsid w:val="0009375C"/>
    <w:rsid w:val="000937F9"/>
    <w:rsid w:val="00093DC7"/>
    <w:rsid w:val="0009408B"/>
    <w:rsid w:val="00094D06"/>
    <w:rsid w:val="00094D41"/>
    <w:rsid w:val="000959D1"/>
    <w:rsid w:val="00095CED"/>
    <w:rsid w:val="00096258"/>
    <w:rsid w:val="00096A01"/>
    <w:rsid w:val="00096AEB"/>
    <w:rsid w:val="00096E57"/>
    <w:rsid w:val="00097A54"/>
    <w:rsid w:val="00097D87"/>
    <w:rsid w:val="000A0041"/>
    <w:rsid w:val="000A15C6"/>
    <w:rsid w:val="000A164B"/>
    <w:rsid w:val="000A2D4C"/>
    <w:rsid w:val="000A3406"/>
    <w:rsid w:val="000A360F"/>
    <w:rsid w:val="000A3FAB"/>
    <w:rsid w:val="000A4593"/>
    <w:rsid w:val="000A4775"/>
    <w:rsid w:val="000A6437"/>
    <w:rsid w:val="000A6878"/>
    <w:rsid w:val="000A6F0A"/>
    <w:rsid w:val="000A7317"/>
    <w:rsid w:val="000A74D1"/>
    <w:rsid w:val="000B07AE"/>
    <w:rsid w:val="000B10E2"/>
    <w:rsid w:val="000B1609"/>
    <w:rsid w:val="000B18AD"/>
    <w:rsid w:val="000B1F05"/>
    <w:rsid w:val="000B26AF"/>
    <w:rsid w:val="000B2989"/>
    <w:rsid w:val="000B31DC"/>
    <w:rsid w:val="000B3C26"/>
    <w:rsid w:val="000B6922"/>
    <w:rsid w:val="000B6928"/>
    <w:rsid w:val="000B6CA0"/>
    <w:rsid w:val="000B6D94"/>
    <w:rsid w:val="000B72F5"/>
    <w:rsid w:val="000C0803"/>
    <w:rsid w:val="000C16E0"/>
    <w:rsid w:val="000C17B3"/>
    <w:rsid w:val="000C1B35"/>
    <w:rsid w:val="000C2D8F"/>
    <w:rsid w:val="000C2F54"/>
    <w:rsid w:val="000C34BB"/>
    <w:rsid w:val="000C4290"/>
    <w:rsid w:val="000C47CB"/>
    <w:rsid w:val="000C48AB"/>
    <w:rsid w:val="000C557C"/>
    <w:rsid w:val="000C56B4"/>
    <w:rsid w:val="000C5AD2"/>
    <w:rsid w:val="000C600A"/>
    <w:rsid w:val="000C69C5"/>
    <w:rsid w:val="000C69E7"/>
    <w:rsid w:val="000C6CD7"/>
    <w:rsid w:val="000C6D28"/>
    <w:rsid w:val="000C6EDA"/>
    <w:rsid w:val="000C7875"/>
    <w:rsid w:val="000D17F9"/>
    <w:rsid w:val="000D182B"/>
    <w:rsid w:val="000D198B"/>
    <w:rsid w:val="000D2580"/>
    <w:rsid w:val="000D2DBB"/>
    <w:rsid w:val="000D2E2F"/>
    <w:rsid w:val="000D4892"/>
    <w:rsid w:val="000D64FD"/>
    <w:rsid w:val="000D65E1"/>
    <w:rsid w:val="000D6E20"/>
    <w:rsid w:val="000D6FDD"/>
    <w:rsid w:val="000D7146"/>
    <w:rsid w:val="000D79D0"/>
    <w:rsid w:val="000D7B9C"/>
    <w:rsid w:val="000D7EC2"/>
    <w:rsid w:val="000D7FF6"/>
    <w:rsid w:val="000E053E"/>
    <w:rsid w:val="000E090E"/>
    <w:rsid w:val="000E106F"/>
    <w:rsid w:val="000E14C7"/>
    <w:rsid w:val="000E349C"/>
    <w:rsid w:val="000E36EC"/>
    <w:rsid w:val="000E4690"/>
    <w:rsid w:val="000E59BD"/>
    <w:rsid w:val="000E6249"/>
    <w:rsid w:val="000E6E63"/>
    <w:rsid w:val="000E6EC7"/>
    <w:rsid w:val="000E7463"/>
    <w:rsid w:val="000E7B21"/>
    <w:rsid w:val="000F0DB8"/>
    <w:rsid w:val="000F161E"/>
    <w:rsid w:val="000F1635"/>
    <w:rsid w:val="000F195F"/>
    <w:rsid w:val="000F1DB2"/>
    <w:rsid w:val="000F23BA"/>
    <w:rsid w:val="000F3281"/>
    <w:rsid w:val="000F3967"/>
    <w:rsid w:val="000F3D9E"/>
    <w:rsid w:val="000F5531"/>
    <w:rsid w:val="000F581D"/>
    <w:rsid w:val="000F71D0"/>
    <w:rsid w:val="000F7286"/>
    <w:rsid w:val="000F7988"/>
    <w:rsid w:val="000F7C2E"/>
    <w:rsid w:val="000F7C37"/>
    <w:rsid w:val="00100153"/>
    <w:rsid w:val="001005EE"/>
    <w:rsid w:val="00100C0C"/>
    <w:rsid w:val="00101A10"/>
    <w:rsid w:val="001025C6"/>
    <w:rsid w:val="00102B61"/>
    <w:rsid w:val="00103E25"/>
    <w:rsid w:val="00103F34"/>
    <w:rsid w:val="0010478A"/>
    <w:rsid w:val="00106354"/>
    <w:rsid w:val="00106730"/>
    <w:rsid w:val="00106937"/>
    <w:rsid w:val="00106FDD"/>
    <w:rsid w:val="00107EA8"/>
    <w:rsid w:val="00110835"/>
    <w:rsid w:val="00110ED3"/>
    <w:rsid w:val="001113E6"/>
    <w:rsid w:val="00111625"/>
    <w:rsid w:val="00111D92"/>
    <w:rsid w:val="0011296B"/>
    <w:rsid w:val="00112D3E"/>
    <w:rsid w:val="00114544"/>
    <w:rsid w:val="00114CB6"/>
    <w:rsid w:val="00115901"/>
    <w:rsid w:val="00116917"/>
    <w:rsid w:val="001210AB"/>
    <w:rsid w:val="00121D11"/>
    <w:rsid w:val="00122221"/>
    <w:rsid w:val="001223F3"/>
    <w:rsid w:val="0012308E"/>
    <w:rsid w:val="00123EEF"/>
    <w:rsid w:val="00125136"/>
    <w:rsid w:val="00125397"/>
    <w:rsid w:val="00125992"/>
    <w:rsid w:val="00125B8C"/>
    <w:rsid w:val="00125D53"/>
    <w:rsid w:val="00126904"/>
    <w:rsid w:val="00127596"/>
    <w:rsid w:val="001302E1"/>
    <w:rsid w:val="001317BD"/>
    <w:rsid w:val="001318FE"/>
    <w:rsid w:val="00132296"/>
    <w:rsid w:val="0013247D"/>
    <w:rsid w:val="00132CD0"/>
    <w:rsid w:val="00133A28"/>
    <w:rsid w:val="001353F6"/>
    <w:rsid w:val="00135822"/>
    <w:rsid w:val="00137495"/>
    <w:rsid w:val="001378EC"/>
    <w:rsid w:val="001379D9"/>
    <w:rsid w:val="00137DDE"/>
    <w:rsid w:val="00137EEC"/>
    <w:rsid w:val="00137F94"/>
    <w:rsid w:val="0014084A"/>
    <w:rsid w:val="00140F58"/>
    <w:rsid w:val="00141BF2"/>
    <w:rsid w:val="00142206"/>
    <w:rsid w:val="00142740"/>
    <w:rsid w:val="001428CE"/>
    <w:rsid w:val="00142B66"/>
    <w:rsid w:val="00142CE3"/>
    <w:rsid w:val="00143415"/>
    <w:rsid w:val="00143D8D"/>
    <w:rsid w:val="00143FA4"/>
    <w:rsid w:val="001443BF"/>
    <w:rsid w:val="00146015"/>
    <w:rsid w:val="00146782"/>
    <w:rsid w:val="00146993"/>
    <w:rsid w:val="0014729E"/>
    <w:rsid w:val="00147337"/>
    <w:rsid w:val="00147839"/>
    <w:rsid w:val="00147CEC"/>
    <w:rsid w:val="001513A6"/>
    <w:rsid w:val="001515DF"/>
    <w:rsid w:val="001516EE"/>
    <w:rsid w:val="001518FE"/>
    <w:rsid w:val="0015217B"/>
    <w:rsid w:val="0015270C"/>
    <w:rsid w:val="001542D4"/>
    <w:rsid w:val="0015475A"/>
    <w:rsid w:val="00154AF1"/>
    <w:rsid w:val="0015502A"/>
    <w:rsid w:val="00155E11"/>
    <w:rsid w:val="00157664"/>
    <w:rsid w:val="001576E9"/>
    <w:rsid w:val="00157711"/>
    <w:rsid w:val="00160FA4"/>
    <w:rsid w:val="001621C0"/>
    <w:rsid w:val="00162470"/>
    <w:rsid w:val="0016287E"/>
    <w:rsid w:val="00163074"/>
    <w:rsid w:val="0016346F"/>
    <w:rsid w:val="0016357E"/>
    <w:rsid w:val="00163A22"/>
    <w:rsid w:val="00163BD9"/>
    <w:rsid w:val="00163C62"/>
    <w:rsid w:val="00163D21"/>
    <w:rsid w:val="00163E2E"/>
    <w:rsid w:val="00164717"/>
    <w:rsid w:val="00165632"/>
    <w:rsid w:val="00165F2F"/>
    <w:rsid w:val="00166888"/>
    <w:rsid w:val="00166BA5"/>
    <w:rsid w:val="00166BA6"/>
    <w:rsid w:val="00166BD2"/>
    <w:rsid w:val="001673F8"/>
    <w:rsid w:val="00167A2A"/>
    <w:rsid w:val="0017059F"/>
    <w:rsid w:val="0017066A"/>
    <w:rsid w:val="001706D5"/>
    <w:rsid w:val="00170797"/>
    <w:rsid w:val="00170958"/>
    <w:rsid w:val="00171A46"/>
    <w:rsid w:val="00172324"/>
    <w:rsid w:val="0017346B"/>
    <w:rsid w:val="00173A8C"/>
    <w:rsid w:val="00173D56"/>
    <w:rsid w:val="00174329"/>
    <w:rsid w:val="00175632"/>
    <w:rsid w:val="00175D7F"/>
    <w:rsid w:val="00176159"/>
    <w:rsid w:val="00177C0C"/>
    <w:rsid w:val="00177EEF"/>
    <w:rsid w:val="00180764"/>
    <w:rsid w:val="001817E3"/>
    <w:rsid w:val="00182A76"/>
    <w:rsid w:val="00183A55"/>
    <w:rsid w:val="00183F8D"/>
    <w:rsid w:val="0018442F"/>
    <w:rsid w:val="0018498A"/>
    <w:rsid w:val="00184BA1"/>
    <w:rsid w:val="00185407"/>
    <w:rsid w:val="00187B10"/>
    <w:rsid w:val="00187F6D"/>
    <w:rsid w:val="0019080B"/>
    <w:rsid w:val="001909FD"/>
    <w:rsid w:val="00190B39"/>
    <w:rsid w:val="00190C4F"/>
    <w:rsid w:val="001918BD"/>
    <w:rsid w:val="00192D05"/>
    <w:rsid w:val="001935EA"/>
    <w:rsid w:val="00193A3A"/>
    <w:rsid w:val="00193BBF"/>
    <w:rsid w:val="00194125"/>
    <w:rsid w:val="001942C6"/>
    <w:rsid w:val="00194D2E"/>
    <w:rsid w:val="00194ED7"/>
    <w:rsid w:val="0019591D"/>
    <w:rsid w:val="00195C4D"/>
    <w:rsid w:val="00196036"/>
    <w:rsid w:val="00196E3C"/>
    <w:rsid w:val="00196EB9"/>
    <w:rsid w:val="00196F56"/>
    <w:rsid w:val="001A110A"/>
    <w:rsid w:val="001A1EE5"/>
    <w:rsid w:val="001A2A39"/>
    <w:rsid w:val="001A38CA"/>
    <w:rsid w:val="001A40D9"/>
    <w:rsid w:val="001A45E3"/>
    <w:rsid w:val="001A4652"/>
    <w:rsid w:val="001A47C3"/>
    <w:rsid w:val="001A4BFE"/>
    <w:rsid w:val="001A537C"/>
    <w:rsid w:val="001A53F8"/>
    <w:rsid w:val="001A55B0"/>
    <w:rsid w:val="001A6A88"/>
    <w:rsid w:val="001A75C8"/>
    <w:rsid w:val="001A779C"/>
    <w:rsid w:val="001B013E"/>
    <w:rsid w:val="001B1669"/>
    <w:rsid w:val="001B1B96"/>
    <w:rsid w:val="001B2149"/>
    <w:rsid w:val="001B21F9"/>
    <w:rsid w:val="001B2355"/>
    <w:rsid w:val="001B2DD6"/>
    <w:rsid w:val="001B2E99"/>
    <w:rsid w:val="001B32A0"/>
    <w:rsid w:val="001B4D91"/>
    <w:rsid w:val="001B736D"/>
    <w:rsid w:val="001B7460"/>
    <w:rsid w:val="001C00FB"/>
    <w:rsid w:val="001C07C8"/>
    <w:rsid w:val="001C0A28"/>
    <w:rsid w:val="001C0D37"/>
    <w:rsid w:val="001C137C"/>
    <w:rsid w:val="001C13EA"/>
    <w:rsid w:val="001C1B4B"/>
    <w:rsid w:val="001C21D3"/>
    <w:rsid w:val="001C23BF"/>
    <w:rsid w:val="001C291D"/>
    <w:rsid w:val="001C3094"/>
    <w:rsid w:val="001C3173"/>
    <w:rsid w:val="001C34FA"/>
    <w:rsid w:val="001C3922"/>
    <w:rsid w:val="001C467E"/>
    <w:rsid w:val="001C4D2A"/>
    <w:rsid w:val="001C5C80"/>
    <w:rsid w:val="001C6B75"/>
    <w:rsid w:val="001C7789"/>
    <w:rsid w:val="001C7DDC"/>
    <w:rsid w:val="001D007A"/>
    <w:rsid w:val="001D0C77"/>
    <w:rsid w:val="001D0F1C"/>
    <w:rsid w:val="001D1BCA"/>
    <w:rsid w:val="001D291A"/>
    <w:rsid w:val="001D3307"/>
    <w:rsid w:val="001D370F"/>
    <w:rsid w:val="001D396D"/>
    <w:rsid w:val="001D3AB8"/>
    <w:rsid w:val="001D3B2A"/>
    <w:rsid w:val="001D4159"/>
    <w:rsid w:val="001D44BC"/>
    <w:rsid w:val="001D65A1"/>
    <w:rsid w:val="001D6A5E"/>
    <w:rsid w:val="001D739B"/>
    <w:rsid w:val="001E018D"/>
    <w:rsid w:val="001E0C39"/>
    <w:rsid w:val="001E1098"/>
    <w:rsid w:val="001E15B2"/>
    <w:rsid w:val="001E1631"/>
    <w:rsid w:val="001E20C9"/>
    <w:rsid w:val="001E2364"/>
    <w:rsid w:val="001E32DD"/>
    <w:rsid w:val="001E358A"/>
    <w:rsid w:val="001E3EF7"/>
    <w:rsid w:val="001E45C8"/>
    <w:rsid w:val="001E4E9F"/>
    <w:rsid w:val="001E4F47"/>
    <w:rsid w:val="001E596F"/>
    <w:rsid w:val="001E672E"/>
    <w:rsid w:val="001E6A5A"/>
    <w:rsid w:val="001E7E61"/>
    <w:rsid w:val="001F254B"/>
    <w:rsid w:val="001F2A51"/>
    <w:rsid w:val="001F2AA0"/>
    <w:rsid w:val="001F2BE9"/>
    <w:rsid w:val="001F3287"/>
    <w:rsid w:val="001F3D85"/>
    <w:rsid w:val="001F4E0C"/>
    <w:rsid w:val="001F60FB"/>
    <w:rsid w:val="001F7769"/>
    <w:rsid w:val="001F7D26"/>
    <w:rsid w:val="001F7FF1"/>
    <w:rsid w:val="00200CA5"/>
    <w:rsid w:val="0020193A"/>
    <w:rsid w:val="002027B4"/>
    <w:rsid w:val="00202DBE"/>
    <w:rsid w:val="002038BD"/>
    <w:rsid w:val="00203DC3"/>
    <w:rsid w:val="002043D7"/>
    <w:rsid w:val="00204933"/>
    <w:rsid w:val="00204A3C"/>
    <w:rsid w:val="00205041"/>
    <w:rsid w:val="00205606"/>
    <w:rsid w:val="00205611"/>
    <w:rsid w:val="00205ACB"/>
    <w:rsid w:val="00205BCC"/>
    <w:rsid w:val="00205CFC"/>
    <w:rsid w:val="002071B7"/>
    <w:rsid w:val="00207448"/>
    <w:rsid w:val="002102E6"/>
    <w:rsid w:val="00210F86"/>
    <w:rsid w:val="00211B38"/>
    <w:rsid w:val="002129DC"/>
    <w:rsid w:val="002129F5"/>
    <w:rsid w:val="00212D65"/>
    <w:rsid w:val="00212EE2"/>
    <w:rsid w:val="002135EF"/>
    <w:rsid w:val="0021362C"/>
    <w:rsid w:val="00213D5D"/>
    <w:rsid w:val="00214219"/>
    <w:rsid w:val="0021498B"/>
    <w:rsid w:val="00214A6A"/>
    <w:rsid w:val="00215686"/>
    <w:rsid w:val="00215B80"/>
    <w:rsid w:val="00215F37"/>
    <w:rsid w:val="00216953"/>
    <w:rsid w:val="00216A8D"/>
    <w:rsid w:val="00216F4A"/>
    <w:rsid w:val="00217DD2"/>
    <w:rsid w:val="00217E7B"/>
    <w:rsid w:val="00220486"/>
    <w:rsid w:val="0022050F"/>
    <w:rsid w:val="0022083C"/>
    <w:rsid w:val="0022093A"/>
    <w:rsid w:val="002225CB"/>
    <w:rsid w:val="002246B2"/>
    <w:rsid w:val="0022474F"/>
    <w:rsid w:val="0022495D"/>
    <w:rsid w:val="00224BA3"/>
    <w:rsid w:val="00224DE4"/>
    <w:rsid w:val="00225D8A"/>
    <w:rsid w:val="00227116"/>
    <w:rsid w:val="002308DC"/>
    <w:rsid w:val="00231B06"/>
    <w:rsid w:val="00231ED5"/>
    <w:rsid w:val="00232B3F"/>
    <w:rsid w:val="002332C6"/>
    <w:rsid w:val="00233C85"/>
    <w:rsid w:val="00233CC1"/>
    <w:rsid w:val="00233F29"/>
    <w:rsid w:val="00235C8B"/>
    <w:rsid w:val="00237189"/>
    <w:rsid w:val="00237455"/>
    <w:rsid w:val="00237789"/>
    <w:rsid w:val="00240431"/>
    <w:rsid w:val="00240999"/>
    <w:rsid w:val="00240F7F"/>
    <w:rsid w:val="00241004"/>
    <w:rsid w:val="002415B7"/>
    <w:rsid w:val="00241BBC"/>
    <w:rsid w:val="00242580"/>
    <w:rsid w:val="002429E0"/>
    <w:rsid w:val="00242E5F"/>
    <w:rsid w:val="0024332F"/>
    <w:rsid w:val="002433F1"/>
    <w:rsid w:val="00244132"/>
    <w:rsid w:val="00244551"/>
    <w:rsid w:val="002447C2"/>
    <w:rsid w:val="002448FE"/>
    <w:rsid w:val="002457E8"/>
    <w:rsid w:val="0024583F"/>
    <w:rsid w:val="00245F7E"/>
    <w:rsid w:val="002460DF"/>
    <w:rsid w:val="00246B6B"/>
    <w:rsid w:val="00247504"/>
    <w:rsid w:val="00247523"/>
    <w:rsid w:val="0024789C"/>
    <w:rsid w:val="002478F8"/>
    <w:rsid w:val="00250448"/>
    <w:rsid w:val="00251559"/>
    <w:rsid w:val="00251B5A"/>
    <w:rsid w:val="00252221"/>
    <w:rsid w:val="00254B15"/>
    <w:rsid w:val="0025513F"/>
    <w:rsid w:val="002551A8"/>
    <w:rsid w:val="002555DF"/>
    <w:rsid w:val="00255D17"/>
    <w:rsid w:val="0025621B"/>
    <w:rsid w:val="0025683E"/>
    <w:rsid w:val="00256CDB"/>
    <w:rsid w:val="002578A4"/>
    <w:rsid w:val="00260487"/>
    <w:rsid w:val="00260621"/>
    <w:rsid w:val="00260FB9"/>
    <w:rsid w:val="00261F02"/>
    <w:rsid w:val="00262836"/>
    <w:rsid w:val="00262AE7"/>
    <w:rsid w:val="00262E29"/>
    <w:rsid w:val="00263193"/>
    <w:rsid w:val="00264D10"/>
    <w:rsid w:val="00265605"/>
    <w:rsid w:val="00265E14"/>
    <w:rsid w:val="00266343"/>
    <w:rsid w:val="00266BFD"/>
    <w:rsid w:val="00266D07"/>
    <w:rsid w:val="00266EBB"/>
    <w:rsid w:val="0026711F"/>
    <w:rsid w:val="002675BF"/>
    <w:rsid w:val="00267A95"/>
    <w:rsid w:val="002714EC"/>
    <w:rsid w:val="00272B28"/>
    <w:rsid w:val="00272D59"/>
    <w:rsid w:val="00273838"/>
    <w:rsid w:val="00273C47"/>
    <w:rsid w:val="002745D0"/>
    <w:rsid w:val="00275236"/>
    <w:rsid w:val="00275D71"/>
    <w:rsid w:val="00276358"/>
    <w:rsid w:val="002764DD"/>
    <w:rsid w:val="00276A18"/>
    <w:rsid w:val="00276BB8"/>
    <w:rsid w:val="00276DCB"/>
    <w:rsid w:val="002770A8"/>
    <w:rsid w:val="00277894"/>
    <w:rsid w:val="00280248"/>
    <w:rsid w:val="00282600"/>
    <w:rsid w:val="00283EE0"/>
    <w:rsid w:val="00285055"/>
    <w:rsid w:val="002850ED"/>
    <w:rsid w:val="00285774"/>
    <w:rsid w:val="00285D76"/>
    <w:rsid w:val="00286ABF"/>
    <w:rsid w:val="00290A09"/>
    <w:rsid w:val="00292883"/>
    <w:rsid w:val="00293793"/>
    <w:rsid w:val="0029438C"/>
    <w:rsid w:val="00294B74"/>
    <w:rsid w:val="00295090"/>
    <w:rsid w:val="00295E4E"/>
    <w:rsid w:val="002968C4"/>
    <w:rsid w:val="002A015E"/>
    <w:rsid w:val="002A05D5"/>
    <w:rsid w:val="002A1AE8"/>
    <w:rsid w:val="002A2C9F"/>
    <w:rsid w:val="002A323C"/>
    <w:rsid w:val="002A338C"/>
    <w:rsid w:val="002A3466"/>
    <w:rsid w:val="002A39A9"/>
    <w:rsid w:val="002A4DF8"/>
    <w:rsid w:val="002A4E64"/>
    <w:rsid w:val="002A5035"/>
    <w:rsid w:val="002A5CCF"/>
    <w:rsid w:val="002A6207"/>
    <w:rsid w:val="002A709C"/>
    <w:rsid w:val="002A7B15"/>
    <w:rsid w:val="002B041D"/>
    <w:rsid w:val="002B0875"/>
    <w:rsid w:val="002B0A63"/>
    <w:rsid w:val="002B0DBD"/>
    <w:rsid w:val="002B111C"/>
    <w:rsid w:val="002B1AE2"/>
    <w:rsid w:val="002B2A71"/>
    <w:rsid w:val="002B386D"/>
    <w:rsid w:val="002B3A3D"/>
    <w:rsid w:val="002B4BA2"/>
    <w:rsid w:val="002B4CDB"/>
    <w:rsid w:val="002B53C5"/>
    <w:rsid w:val="002B57B7"/>
    <w:rsid w:val="002B6016"/>
    <w:rsid w:val="002B68A5"/>
    <w:rsid w:val="002B74C8"/>
    <w:rsid w:val="002B78C7"/>
    <w:rsid w:val="002B7BF8"/>
    <w:rsid w:val="002B7FF1"/>
    <w:rsid w:val="002C0EB8"/>
    <w:rsid w:val="002C106A"/>
    <w:rsid w:val="002C10E6"/>
    <w:rsid w:val="002C225D"/>
    <w:rsid w:val="002C291C"/>
    <w:rsid w:val="002C38E4"/>
    <w:rsid w:val="002C412C"/>
    <w:rsid w:val="002C5A55"/>
    <w:rsid w:val="002C6930"/>
    <w:rsid w:val="002D0293"/>
    <w:rsid w:val="002D0FC1"/>
    <w:rsid w:val="002D1318"/>
    <w:rsid w:val="002D251D"/>
    <w:rsid w:val="002D4EB3"/>
    <w:rsid w:val="002D58BC"/>
    <w:rsid w:val="002D5CC8"/>
    <w:rsid w:val="002D5DFC"/>
    <w:rsid w:val="002D6267"/>
    <w:rsid w:val="002D7110"/>
    <w:rsid w:val="002D783E"/>
    <w:rsid w:val="002E1CE4"/>
    <w:rsid w:val="002E1D16"/>
    <w:rsid w:val="002E1E98"/>
    <w:rsid w:val="002E2613"/>
    <w:rsid w:val="002E2F8C"/>
    <w:rsid w:val="002E335E"/>
    <w:rsid w:val="002E35EA"/>
    <w:rsid w:val="002E3B31"/>
    <w:rsid w:val="002E400F"/>
    <w:rsid w:val="002E5136"/>
    <w:rsid w:val="002E577B"/>
    <w:rsid w:val="002E589E"/>
    <w:rsid w:val="002E63BF"/>
    <w:rsid w:val="002E6B62"/>
    <w:rsid w:val="002E7CBA"/>
    <w:rsid w:val="002F0257"/>
    <w:rsid w:val="002F032F"/>
    <w:rsid w:val="002F0563"/>
    <w:rsid w:val="002F21BE"/>
    <w:rsid w:val="002F25DC"/>
    <w:rsid w:val="002F2D83"/>
    <w:rsid w:val="002F2E8F"/>
    <w:rsid w:val="002F5605"/>
    <w:rsid w:val="002F5ACB"/>
    <w:rsid w:val="002F61D5"/>
    <w:rsid w:val="002F6FA0"/>
    <w:rsid w:val="002F6FEB"/>
    <w:rsid w:val="00300D7F"/>
    <w:rsid w:val="0030132D"/>
    <w:rsid w:val="00301532"/>
    <w:rsid w:val="0030158C"/>
    <w:rsid w:val="00301D32"/>
    <w:rsid w:val="003032D2"/>
    <w:rsid w:val="00304FA9"/>
    <w:rsid w:val="00305B0D"/>
    <w:rsid w:val="00305E35"/>
    <w:rsid w:val="003062BD"/>
    <w:rsid w:val="0030691C"/>
    <w:rsid w:val="003077BA"/>
    <w:rsid w:val="00307F66"/>
    <w:rsid w:val="0031096D"/>
    <w:rsid w:val="00310CDD"/>
    <w:rsid w:val="00311293"/>
    <w:rsid w:val="00311978"/>
    <w:rsid w:val="003119D7"/>
    <w:rsid w:val="00311EE9"/>
    <w:rsid w:val="00312F38"/>
    <w:rsid w:val="003137D2"/>
    <w:rsid w:val="003138E2"/>
    <w:rsid w:val="00313CF7"/>
    <w:rsid w:val="0031407B"/>
    <w:rsid w:val="00314634"/>
    <w:rsid w:val="003147D5"/>
    <w:rsid w:val="00314C2D"/>
    <w:rsid w:val="0031510A"/>
    <w:rsid w:val="00315B2E"/>
    <w:rsid w:val="0031609F"/>
    <w:rsid w:val="003161F1"/>
    <w:rsid w:val="003168DB"/>
    <w:rsid w:val="0031701C"/>
    <w:rsid w:val="0031749D"/>
    <w:rsid w:val="00322F63"/>
    <w:rsid w:val="00324524"/>
    <w:rsid w:val="00324541"/>
    <w:rsid w:val="00325452"/>
    <w:rsid w:val="003264F6"/>
    <w:rsid w:val="0032665F"/>
    <w:rsid w:val="003277FD"/>
    <w:rsid w:val="00327E86"/>
    <w:rsid w:val="003301A1"/>
    <w:rsid w:val="0033127E"/>
    <w:rsid w:val="00331863"/>
    <w:rsid w:val="00331FFE"/>
    <w:rsid w:val="00332211"/>
    <w:rsid w:val="00332854"/>
    <w:rsid w:val="00332A25"/>
    <w:rsid w:val="00332E85"/>
    <w:rsid w:val="00332F7B"/>
    <w:rsid w:val="003335A0"/>
    <w:rsid w:val="00333E4D"/>
    <w:rsid w:val="00333E72"/>
    <w:rsid w:val="003346F0"/>
    <w:rsid w:val="00334AB0"/>
    <w:rsid w:val="00335531"/>
    <w:rsid w:val="003401A8"/>
    <w:rsid w:val="00340644"/>
    <w:rsid w:val="00340BC1"/>
    <w:rsid w:val="00341A05"/>
    <w:rsid w:val="00342965"/>
    <w:rsid w:val="0034373B"/>
    <w:rsid w:val="0034384E"/>
    <w:rsid w:val="003439D9"/>
    <w:rsid w:val="0034414D"/>
    <w:rsid w:val="003451A6"/>
    <w:rsid w:val="0034528E"/>
    <w:rsid w:val="00346527"/>
    <w:rsid w:val="0034792C"/>
    <w:rsid w:val="0035056C"/>
    <w:rsid w:val="00350DAD"/>
    <w:rsid w:val="00351BCD"/>
    <w:rsid w:val="00351D68"/>
    <w:rsid w:val="003528C1"/>
    <w:rsid w:val="00353226"/>
    <w:rsid w:val="00353F38"/>
    <w:rsid w:val="0035573C"/>
    <w:rsid w:val="00355876"/>
    <w:rsid w:val="003560F6"/>
    <w:rsid w:val="00356156"/>
    <w:rsid w:val="0035718D"/>
    <w:rsid w:val="003577E9"/>
    <w:rsid w:val="00360DB3"/>
    <w:rsid w:val="00361546"/>
    <w:rsid w:val="00361860"/>
    <w:rsid w:val="00361D7F"/>
    <w:rsid w:val="00361F2A"/>
    <w:rsid w:val="00362D1D"/>
    <w:rsid w:val="00363585"/>
    <w:rsid w:val="003639AE"/>
    <w:rsid w:val="00363E0F"/>
    <w:rsid w:val="00363FAA"/>
    <w:rsid w:val="003647C9"/>
    <w:rsid w:val="00364FC6"/>
    <w:rsid w:val="0036571B"/>
    <w:rsid w:val="00365C80"/>
    <w:rsid w:val="00366FCB"/>
    <w:rsid w:val="003700FB"/>
    <w:rsid w:val="003708CC"/>
    <w:rsid w:val="00370A2C"/>
    <w:rsid w:val="00371239"/>
    <w:rsid w:val="003714B4"/>
    <w:rsid w:val="00372F56"/>
    <w:rsid w:val="003737FF"/>
    <w:rsid w:val="00373DC3"/>
    <w:rsid w:val="003744E9"/>
    <w:rsid w:val="003744F0"/>
    <w:rsid w:val="0037543C"/>
    <w:rsid w:val="00375694"/>
    <w:rsid w:val="00376CB1"/>
    <w:rsid w:val="003774BD"/>
    <w:rsid w:val="003804E3"/>
    <w:rsid w:val="003805A8"/>
    <w:rsid w:val="0038097F"/>
    <w:rsid w:val="00380C1F"/>
    <w:rsid w:val="00381AC4"/>
    <w:rsid w:val="00381DFD"/>
    <w:rsid w:val="00381F3A"/>
    <w:rsid w:val="00381FE9"/>
    <w:rsid w:val="00383F91"/>
    <w:rsid w:val="00384084"/>
    <w:rsid w:val="003854CC"/>
    <w:rsid w:val="00386028"/>
    <w:rsid w:val="0038733B"/>
    <w:rsid w:val="00387A39"/>
    <w:rsid w:val="00387AD0"/>
    <w:rsid w:val="0039012E"/>
    <w:rsid w:val="0039067A"/>
    <w:rsid w:val="003908DD"/>
    <w:rsid w:val="003909CD"/>
    <w:rsid w:val="00390DD4"/>
    <w:rsid w:val="0039110B"/>
    <w:rsid w:val="00391978"/>
    <w:rsid w:val="00392475"/>
    <w:rsid w:val="00393606"/>
    <w:rsid w:val="00393AF4"/>
    <w:rsid w:val="0039420A"/>
    <w:rsid w:val="00394789"/>
    <w:rsid w:val="003948A4"/>
    <w:rsid w:val="00394A34"/>
    <w:rsid w:val="003950F3"/>
    <w:rsid w:val="003954A5"/>
    <w:rsid w:val="00396328"/>
    <w:rsid w:val="00396776"/>
    <w:rsid w:val="0039679F"/>
    <w:rsid w:val="00396B96"/>
    <w:rsid w:val="0039728E"/>
    <w:rsid w:val="0039735B"/>
    <w:rsid w:val="00397C40"/>
    <w:rsid w:val="003A13B1"/>
    <w:rsid w:val="003A18D5"/>
    <w:rsid w:val="003A1C46"/>
    <w:rsid w:val="003A3626"/>
    <w:rsid w:val="003A3711"/>
    <w:rsid w:val="003A3961"/>
    <w:rsid w:val="003A46A8"/>
    <w:rsid w:val="003A4A49"/>
    <w:rsid w:val="003A65C3"/>
    <w:rsid w:val="003A7239"/>
    <w:rsid w:val="003A744E"/>
    <w:rsid w:val="003A773E"/>
    <w:rsid w:val="003B02A2"/>
    <w:rsid w:val="003B281B"/>
    <w:rsid w:val="003B2999"/>
    <w:rsid w:val="003B3CD7"/>
    <w:rsid w:val="003B5254"/>
    <w:rsid w:val="003B56FC"/>
    <w:rsid w:val="003B5DC3"/>
    <w:rsid w:val="003B5F08"/>
    <w:rsid w:val="003B6214"/>
    <w:rsid w:val="003B6750"/>
    <w:rsid w:val="003B6812"/>
    <w:rsid w:val="003B7686"/>
    <w:rsid w:val="003B7F91"/>
    <w:rsid w:val="003C02B5"/>
    <w:rsid w:val="003C1597"/>
    <w:rsid w:val="003C1E22"/>
    <w:rsid w:val="003C3246"/>
    <w:rsid w:val="003C341C"/>
    <w:rsid w:val="003C3B8D"/>
    <w:rsid w:val="003C4417"/>
    <w:rsid w:val="003C4F56"/>
    <w:rsid w:val="003C53FE"/>
    <w:rsid w:val="003C545D"/>
    <w:rsid w:val="003C5496"/>
    <w:rsid w:val="003C63F8"/>
    <w:rsid w:val="003C77B3"/>
    <w:rsid w:val="003C7B3B"/>
    <w:rsid w:val="003C7FA2"/>
    <w:rsid w:val="003D047C"/>
    <w:rsid w:val="003D0B97"/>
    <w:rsid w:val="003D0BB4"/>
    <w:rsid w:val="003D0C79"/>
    <w:rsid w:val="003D0D38"/>
    <w:rsid w:val="003D181B"/>
    <w:rsid w:val="003D1BC4"/>
    <w:rsid w:val="003D2147"/>
    <w:rsid w:val="003D26F9"/>
    <w:rsid w:val="003D36AE"/>
    <w:rsid w:val="003D380A"/>
    <w:rsid w:val="003D49F3"/>
    <w:rsid w:val="003D50D1"/>
    <w:rsid w:val="003D65FF"/>
    <w:rsid w:val="003D6B04"/>
    <w:rsid w:val="003D7590"/>
    <w:rsid w:val="003E0D33"/>
    <w:rsid w:val="003E306F"/>
    <w:rsid w:val="003E4CEF"/>
    <w:rsid w:val="003E5117"/>
    <w:rsid w:val="003E5865"/>
    <w:rsid w:val="003E596F"/>
    <w:rsid w:val="003E620F"/>
    <w:rsid w:val="003E6804"/>
    <w:rsid w:val="003E691E"/>
    <w:rsid w:val="003E6A27"/>
    <w:rsid w:val="003E79DF"/>
    <w:rsid w:val="003F1104"/>
    <w:rsid w:val="003F1425"/>
    <w:rsid w:val="003F14D4"/>
    <w:rsid w:val="003F1515"/>
    <w:rsid w:val="003F1F77"/>
    <w:rsid w:val="003F1F93"/>
    <w:rsid w:val="003F214A"/>
    <w:rsid w:val="003F31A4"/>
    <w:rsid w:val="003F3B78"/>
    <w:rsid w:val="003F4864"/>
    <w:rsid w:val="003F6B18"/>
    <w:rsid w:val="003F7E9F"/>
    <w:rsid w:val="00400E45"/>
    <w:rsid w:val="004010E5"/>
    <w:rsid w:val="0040135D"/>
    <w:rsid w:val="00401504"/>
    <w:rsid w:val="00402558"/>
    <w:rsid w:val="00402D6A"/>
    <w:rsid w:val="004035AD"/>
    <w:rsid w:val="00403850"/>
    <w:rsid w:val="00404C6A"/>
    <w:rsid w:val="00405936"/>
    <w:rsid w:val="00405BE2"/>
    <w:rsid w:val="00405EB6"/>
    <w:rsid w:val="00406CE0"/>
    <w:rsid w:val="00407609"/>
    <w:rsid w:val="00407B79"/>
    <w:rsid w:val="00410BAC"/>
    <w:rsid w:val="00410CCF"/>
    <w:rsid w:val="00411142"/>
    <w:rsid w:val="00411B27"/>
    <w:rsid w:val="00411D38"/>
    <w:rsid w:val="00411F2F"/>
    <w:rsid w:val="0041264D"/>
    <w:rsid w:val="004134EE"/>
    <w:rsid w:val="00413FB4"/>
    <w:rsid w:val="00415648"/>
    <w:rsid w:val="00415A46"/>
    <w:rsid w:val="00416897"/>
    <w:rsid w:val="004168B5"/>
    <w:rsid w:val="00417723"/>
    <w:rsid w:val="00417D0A"/>
    <w:rsid w:val="00417E1B"/>
    <w:rsid w:val="00421698"/>
    <w:rsid w:val="00421CD2"/>
    <w:rsid w:val="00421FE6"/>
    <w:rsid w:val="00421FEC"/>
    <w:rsid w:val="004230B8"/>
    <w:rsid w:val="004236D0"/>
    <w:rsid w:val="00424724"/>
    <w:rsid w:val="0042541D"/>
    <w:rsid w:val="00425A29"/>
    <w:rsid w:val="00425E91"/>
    <w:rsid w:val="00426F78"/>
    <w:rsid w:val="00427466"/>
    <w:rsid w:val="00427711"/>
    <w:rsid w:val="0042772D"/>
    <w:rsid w:val="004278C1"/>
    <w:rsid w:val="00427B94"/>
    <w:rsid w:val="00427D47"/>
    <w:rsid w:val="00430280"/>
    <w:rsid w:val="004305E8"/>
    <w:rsid w:val="00430F27"/>
    <w:rsid w:val="00430F69"/>
    <w:rsid w:val="00431990"/>
    <w:rsid w:val="00431D00"/>
    <w:rsid w:val="0043219E"/>
    <w:rsid w:val="00432734"/>
    <w:rsid w:val="00432F3D"/>
    <w:rsid w:val="004332C7"/>
    <w:rsid w:val="0043381B"/>
    <w:rsid w:val="00433A71"/>
    <w:rsid w:val="0043530F"/>
    <w:rsid w:val="00435A1E"/>
    <w:rsid w:val="00436026"/>
    <w:rsid w:val="00436185"/>
    <w:rsid w:val="0043698B"/>
    <w:rsid w:val="00436A88"/>
    <w:rsid w:val="00437839"/>
    <w:rsid w:val="00437EB9"/>
    <w:rsid w:val="00440F22"/>
    <w:rsid w:val="00441E77"/>
    <w:rsid w:val="004431D1"/>
    <w:rsid w:val="00443523"/>
    <w:rsid w:val="0044419E"/>
    <w:rsid w:val="0044429B"/>
    <w:rsid w:val="00445172"/>
    <w:rsid w:val="00446732"/>
    <w:rsid w:val="004502BA"/>
    <w:rsid w:val="00450876"/>
    <w:rsid w:val="00450C3B"/>
    <w:rsid w:val="00450D19"/>
    <w:rsid w:val="0045119F"/>
    <w:rsid w:val="004518C5"/>
    <w:rsid w:val="00452255"/>
    <w:rsid w:val="004526F4"/>
    <w:rsid w:val="00452919"/>
    <w:rsid w:val="00452A89"/>
    <w:rsid w:val="00453F09"/>
    <w:rsid w:val="0045426E"/>
    <w:rsid w:val="00454FD3"/>
    <w:rsid w:val="004552B1"/>
    <w:rsid w:val="00455951"/>
    <w:rsid w:val="0045726E"/>
    <w:rsid w:val="00457B83"/>
    <w:rsid w:val="00457DCA"/>
    <w:rsid w:val="00457FF7"/>
    <w:rsid w:val="004600D6"/>
    <w:rsid w:val="00461A66"/>
    <w:rsid w:val="00462ABC"/>
    <w:rsid w:val="00462EDF"/>
    <w:rsid w:val="00463A3B"/>
    <w:rsid w:val="00463E98"/>
    <w:rsid w:val="00464D13"/>
    <w:rsid w:val="0046555D"/>
    <w:rsid w:val="004659F6"/>
    <w:rsid w:val="0046696E"/>
    <w:rsid w:val="00466EC6"/>
    <w:rsid w:val="004679EE"/>
    <w:rsid w:val="00467BE2"/>
    <w:rsid w:val="00470C8A"/>
    <w:rsid w:val="00470D8D"/>
    <w:rsid w:val="004715FB"/>
    <w:rsid w:val="004723E2"/>
    <w:rsid w:val="00472B28"/>
    <w:rsid w:val="00472CFA"/>
    <w:rsid w:val="00472E97"/>
    <w:rsid w:val="00473420"/>
    <w:rsid w:val="00473497"/>
    <w:rsid w:val="00473880"/>
    <w:rsid w:val="00473F68"/>
    <w:rsid w:val="00473F82"/>
    <w:rsid w:val="004748A8"/>
    <w:rsid w:val="004749B9"/>
    <w:rsid w:val="00474EAF"/>
    <w:rsid w:val="00475B82"/>
    <w:rsid w:val="00475BA0"/>
    <w:rsid w:val="00476062"/>
    <w:rsid w:val="004772A1"/>
    <w:rsid w:val="00480071"/>
    <w:rsid w:val="00480165"/>
    <w:rsid w:val="00480607"/>
    <w:rsid w:val="0048166E"/>
    <w:rsid w:val="004820B8"/>
    <w:rsid w:val="00482114"/>
    <w:rsid w:val="00482457"/>
    <w:rsid w:val="004838FC"/>
    <w:rsid w:val="00483DAA"/>
    <w:rsid w:val="004845EC"/>
    <w:rsid w:val="00484A16"/>
    <w:rsid w:val="004857AF"/>
    <w:rsid w:val="00486118"/>
    <w:rsid w:val="00486DED"/>
    <w:rsid w:val="00487722"/>
    <w:rsid w:val="00490969"/>
    <w:rsid w:val="00490CB4"/>
    <w:rsid w:val="00491084"/>
    <w:rsid w:val="004914D1"/>
    <w:rsid w:val="004928A9"/>
    <w:rsid w:val="00494302"/>
    <w:rsid w:val="00495D59"/>
    <w:rsid w:val="00495E74"/>
    <w:rsid w:val="00497268"/>
    <w:rsid w:val="0049752F"/>
    <w:rsid w:val="004A01C4"/>
    <w:rsid w:val="004A11E2"/>
    <w:rsid w:val="004A1E26"/>
    <w:rsid w:val="004A2396"/>
    <w:rsid w:val="004A390C"/>
    <w:rsid w:val="004A3B45"/>
    <w:rsid w:val="004A410D"/>
    <w:rsid w:val="004A4D82"/>
    <w:rsid w:val="004A549C"/>
    <w:rsid w:val="004A5919"/>
    <w:rsid w:val="004A5A03"/>
    <w:rsid w:val="004A61A2"/>
    <w:rsid w:val="004A6DD8"/>
    <w:rsid w:val="004B029B"/>
    <w:rsid w:val="004B08F2"/>
    <w:rsid w:val="004B1471"/>
    <w:rsid w:val="004B154D"/>
    <w:rsid w:val="004B24BA"/>
    <w:rsid w:val="004B2657"/>
    <w:rsid w:val="004B290D"/>
    <w:rsid w:val="004B2BD8"/>
    <w:rsid w:val="004B2F38"/>
    <w:rsid w:val="004B41A7"/>
    <w:rsid w:val="004B492F"/>
    <w:rsid w:val="004B50FB"/>
    <w:rsid w:val="004B55DF"/>
    <w:rsid w:val="004B56F0"/>
    <w:rsid w:val="004B5931"/>
    <w:rsid w:val="004B62E0"/>
    <w:rsid w:val="004B6441"/>
    <w:rsid w:val="004B651C"/>
    <w:rsid w:val="004B760B"/>
    <w:rsid w:val="004B7735"/>
    <w:rsid w:val="004B787E"/>
    <w:rsid w:val="004B7D83"/>
    <w:rsid w:val="004C1830"/>
    <w:rsid w:val="004C1943"/>
    <w:rsid w:val="004C1A00"/>
    <w:rsid w:val="004C1AB0"/>
    <w:rsid w:val="004C1CC3"/>
    <w:rsid w:val="004C1E74"/>
    <w:rsid w:val="004C2EE8"/>
    <w:rsid w:val="004C47F5"/>
    <w:rsid w:val="004C60EC"/>
    <w:rsid w:val="004C716B"/>
    <w:rsid w:val="004D0E80"/>
    <w:rsid w:val="004D10C9"/>
    <w:rsid w:val="004D1327"/>
    <w:rsid w:val="004D1612"/>
    <w:rsid w:val="004D19E5"/>
    <w:rsid w:val="004D19EE"/>
    <w:rsid w:val="004D2013"/>
    <w:rsid w:val="004D2213"/>
    <w:rsid w:val="004D2323"/>
    <w:rsid w:val="004D294B"/>
    <w:rsid w:val="004D3CCB"/>
    <w:rsid w:val="004D5D57"/>
    <w:rsid w:val="004D759A"/>
    <w:rsid w:val="004D7A3F"/>
    <w:rsid w:val="004D7FD9"/>
    <w:rsid w:val="004E0D48"/>
    <w:rsid w:val="004E16AE"/>
    <w:rsid w:val="004E22C3"/>
    <w:rsid w:val="004E2515"/>
    <w:rsid w:val="004E2C61"/>
    <w:rsid w:val="004E3B07"/>
    <w:rsid w:val="004E41E5"/>
    <w:rsid w:val="004E59CD"/>
    <w:rsid w:val="004E67B2"/>
    <w:rsid w:val="004E6ACB"/>
    <w:rsid w:val="004E7ED2"/>
    <w:rsid w:val="004F048A"/>
    <w:rsid w:val="004F0EE2"/>
    <w:rsid w:val="004F295D"/>
    <w:rsid w:val="004F2A82"/>
    <w:rsid w:val="004F39A1"/>
    <w:rsid w:val="004F4610"/>
    <w:rsid w:val="004F4997"/>
    <w:rsid w:val="004F4D45"/>
    <w:rsid w:val="004F4E97"/>
    <w:rsid w:val="004F53D1"/>
    <w:rsid w:val="004F5649"/>
    <w:rsid w:val="004F7AED"/>
    <w:rsid w:val="005003E9"/>
    <w:rsid w:val="0050049D"/>
    <w:rsid w:val="0050068C"/>
    <w:rsid w:val="005019A1"/>
    <w:rsid w:val="0050207C"/>
    <w:rsid w:val="00502424"/>
    <w:rsid w:val="005028C3"/>
    <w:rsid w:val="00503286"/>
    <w:rsid w:val="005032CB"/>
    <w:rsid w:val="00503F1E"/>
    <w:rsid w:val="00504123"/>
    <w:rsid w:val="00504A10"/>
    <w:rsid w:val="00504D59"/>
    <w:rsid w:val="00504E9C"/>
    <w:rsid w:val="00504FD8"/>
    <w:rsid w:val="005053E7"/>
    <w:rsid w:val="00505ED0"/>
    <w:rsid w:val="005063C3"/>
    <w:rsid w:val="00506536"/>
    <w:rsid w:val="00506EBB"/>
    <w:rsid w:val="00507411"/>
    <w:rsid w:val="00507510"/>
    <w:rsid w:val="00507DE4"/>
    <w:rsid w:val="00511048"/>
    <w:rsid w:val="0051275E"/>
    <w:rsid w:val="00512ADF"/>
    <w:rsid w:val="00512B67"/>
    <w:rsid w:val="00512CA5"/>
    <w:rsid w:val="00513309"/>
    <w:rsid w:val="00513A3C"/>
    <w:rsid w:val="005140F0"/>
    <w:rsid w:val="005152A8"/>
    <w:rsid w:val="0051587D"/>
    <w:rsid w:val="0051596F"/>
    <w:rsid w:val="005163CE"/>
    <w:rsid w:val="00516E52"/>
    <w:rsid w:val="00516EA9"/>
    <w:rsid w:val="005207A8"/>
    <w:rsid w:val="00520CB3"/>
    <w:rsid w:val="005219B2"/>
    <w:rsid w:val="00521EE2"/>
    <w:rsid w:val="005224BA"/>
    <w:rsid w:val="00523DCF"/>
    <w:rsid w:val="005245AF"/>
    <w:rsid w:val="00524C95"/>
    <w:rsid w:val="00524E86"/>
    <w:rsid w:val="00524FA1"/>
    <w:rsid w:val="005251D2"/>
    <w:rsid w:val="00525353"/>
    <w:rsid w:val="005305F8"/>
    <w:rsid w:val="00531305"/>
    <w:rsid w:val="00531D9C"/>
    <w:rsid w:val="00532421"/>
    <w:rsid w:val="00534813"/>
    <w:rsid w:val="00536F09"/>
    <w:rsid w:val="005379F1"/>
    <w:rsid w:val="005379F4"/>
    <w:rsid w:val="00540604"/>
    <w:rsid w:val="005415E2"/>
    <w:rsid w:val="00541C59"/>
    <w:rsid w:val="00541F8C"/>
    <w:rsid w:val="00542090"/>
    <w:rsid w:val="00542A60"/>
    <w:rsid w:val="00542C3B"/>
    <w:rsid w:val="005431BE"/>
    <w:rsid w:val="00543553"/>
    <w:rsid w:val="00543BBD"/>
    <w:rsid w:val="00543C5C"/>
    <w:rsid w:val="00544B48"/>
    <w:rsid w:val="00544C29"/>
    <w:rsid w:val="005451D6"/>
    <w:rsid w:val="005459C2"/>
    <w:rsid w:val="00545D31"/>
    <w:rsid w:val="0054600E"/>
    <w:rsid w:val="00546EFA"/>
    <w:rsid w:val="0054776C"/>
    <w:rsid w:val="005503DD"/>
    <w:rsid w:val="005513FD"/>
    <w:rsid w:val="0055144A"/>
    <w:rsid w:val="00551DF9"/>
    <w:rsid w:val="00551E77"/>
    <w:rsid w:val="0055203A"/>
    <w:rsid w:val="005528F4"/>
    <w:rsid w:val="00553719"/>
    <w:rsid w:val="00553C68"/>
    <w:rsid w:val="00554794"/>
    <w:rsid w:val="0055487F"/>
    <w:rsid w:val="005551B3"/>
    <w:rsid w:val="00555A62"/>
    <w:rsid w:val="0055659F"/>
    <w:rsid w:val="005575E2"/>
    <w:rsid w:val="0056109E"/>
    <w:rsid w:val="005616CC"/>
    <w:rsid w:val="0056175C"/>
    <w:rsid w:val="00561846"/>
    <w:rsid w:val="00561B6B"/>
    <w:rsid w:val="00562046"/>
    <w:rsid w:val="00563E77"/>
    <w:rsid w:val="00563E7A"/>
    <w:rsid w:val="0056431A"/>
    <w:rsid w:val="005645CB"/>
    <w:rsid w:val="0056561B"/>
    <w:rsid w:val="00565BF0"/>
    <w:rsid w:val="00565D36"/>
    <w:rsid w:val="00565DF7"/>
    <w:rsid w:val="00566368"/>
    <w:rsid w:val="00566470"/>
    <w:rsid w:val="00566976"/>
    <w:rsid w:val="00566D37"/>
    <w:rsid w:val="00567030"/>
    <w:rsid w:val="00567E16"/>
    <w:rsid w:val="00570456"/>
    <w:rsid w:val="00571088"/>
    <w:rsid w:val="00571131"/>
    <w:rsid w:val="0057128A"/>
    <w:rsid w:val="005723B6"/>
    <w:rsid w:val="005724D5"/>
    <w:rsid w:val="005735C5"/>
    <w:rsid w:val="00573CD0"/>
    <w:rsid w:val="00573D65"/>
    <w:rsid w:val="0057448A"/>
    <w:rsid w:val="00574590"/>
    <w:rsid w:val="00574A66"/>
    <w:rsid w:val="00576001"/>
    <w:rsid w:val="00576517"/>
    <w:rsid w:val="00577112"/>
    <w:rsid w:val="00577484"/>
    <w:rsid w:val="00577A58"/>
    <w:rsid w:val="0058130B"/>
    <w:rsid w:val="00582E47"/>
    <w:rsid w:val="0058338A"/>
    <w:rsid w:val="00584270"/>
    <w:rsid w:val="005846A2"/>
    <w:rsid w:val="00585BFE"/>
    <w:rsid w:val="00585FCD"/>
    <w:rsid w:val="00586763"/>
    <w:rsid w:val="00586BAC"/>
    <w:rsid w:val="00587332"/>
    <w:rsid w:val="005877C4"/>
    <w:rsid w:val="00590E3E"/>
    <w:rsid w:val="00591100"/>
    <w:rsid w:val="00591BE7"/>
    <w:rsid w:val="00592B59"/>
    <w:rsid w:val="005935CC"/>
    <w:rsid w:val="00594177"/>
    <w:rsid w:val="0059468C"/>
    <w:rsid w:val="00594B6C"/>
    <w:rsid w:val="00594BA8"/>
    <w:rsid w:val="00594BAF"/>
    <w:rsid w:val="005952BA"/>
    <w:rsid w:val="00595A46"/>
    <w:rsid w:val="00596AF6"/>
    <w:rsid w:val="005A00F9"/>
    <w:rsid w:val="005A01CB"/>
    <w:rsid w:val="005A088B"/>
    <w:rsid w:val="005A0C58"/>
    <w:rsid w:val="005A1186"/>
    <w:rsid w:val="005A157D"/>
    <w:rsid w:val="005A28AF"/>
    <w:rsid w:val="005A37AB"/>
    <w:rsid w:val="005A3C68"/>
    <w:rsid w:val="005A4D20"/>
    <w:rsid w:val="005A61BA"/>
    <w:rsid w:val="005A7AA6"/>
    <w:rsid w:val="005B023C"/>
    <w:rsid w:val="005B0757"/>
    <w:rsid w:val="005B0BF6"/>
    <w:rsid w:val="005B0C9C"/>
    <w:rsid w:val="005B2ABF"/>
    <w:rsid w:val="005B385C"/>
    <w:rsid w:val="005B3A24"/>
    <w:rsid w:val="005B3DD5"/>
    <w:rsid w:val="005B4E93"/>
    <w:rsid w:val="005B563A"/>
    <w:rsid w:val="005B5770"/>
    <w:rsid w:val="005B661E"/>
    <w:rsid w:val="005B6C0C"/>
    <w:rsid w:val="005B7E48"/>
    <w:rsid w:val="005C0B6B"/>
    <w:rsid w:val="005C2AFE"/>
    <w:rsid w:val="005C436A"/>
    <w:rsid w:val="005C43B1"/>
    <w:rsid w:val="005C4626"/>
    <w:rsid w:val="005C52FC"/>
    <w:rsid w:val="005C5318"/>
    <w:rsid w:val="005C594B"/>
    <w:rsid w:val="005C5974"/>
    <w:rsid w:val="005C64A9"/>
    <w:rsid w:val="005C6BC0"/>
    <w:rsid w:val="005C6F5E"/>
    <w:rsid w:val="005C769E"/>
    <w:rsid w:val="005D00D7"/>
    <w:rsid w:val="005D0462"/>
    <w:rsid w:val="005D0AAE"/>
    <w:rsid w:val="005D2F08"/>
    <w:rsid w:val="005D35AC"/>
    <w:rsid w:val="005D4ECF"/>
    <w:rsid w:val="005D51D7"/>
    <w:rsid w:val="005D54E7"/>
    <w:rsid w:val="005D5FD5"/>
    <w:rsid w:val="005D63AD"/>
    <w:rsid w:val="005D666D"/>
    <w:rsid w:val="005D6B79"/>
    <w:rsid w:val="005D74F7"/>
    <w:rsid w:val="005D7EC5"/>
    <w:rsid w:val="005E055E"/>
    <w:rsid w:val="005E1032"/>
    <w:rsid w:val="005E15E8"/>
    <w:rsid w:val="005E257A"/>
    <w:rsid w:val="005E394D"/>
    <w:rsid w:val="005E4493"/>
    <w:rsid w:val="005E4758"/>
    <w:rsid w:val="005E47E8"/>
    <w:rsid w:val="005E4CBB"/>
    <w:rsid w:val="005E4DE5"/>
    <w:rsid w:val="005E4F9B"/>
    <w:rsid w:val="005E57EB"/>
    <w:rsid w:val="005E5A38"/>
    <w:rsid w:val="005E7877"/>
    <w:rsid w:val="005E7F99"/>
    <w:rsid w:val="005F0ABE"/>
    <w:rsid w:val="005F2123"/>
    <w:rsid w:val="005F2846"/>
    <w:rsid w:val="005F3089"/>
    <w:rsid w:val="005F35C7"/>
    <w:rsid w:val="005F49D3"/>
    <w:rsid w:val="005F56FA"/>
    <w:rsid w:val="005F5BB1"/>
    <w:rsid w:val="005F619B"/>
    <w:rsid w:val="005F6679"/>
    <w:rsid w:val="005F74B3"/>
    <w:rsid w:val="005F7517"/>
    <w:rsid w:val="005F7822"/>
    <w:rsid w:val="005F78C5"/>
    <w:rsid w:val="00601523"/>
    <w:rsid w:val="0060235D"/>
    <w:rsid w:val="006035ED"/>
    <w:rsid w:val="00603F21"/>
    <w:rsid w:val="00603FCC"/>
    <w:rsid w:val="00604124"/>
    <w:rsid w:val="0060587B"/>
    <w:rsid w:val="00606FA6"/>
    <w:rsid w:val="00607379"/>
    <w:rsid w:val="00607643"/>
    <w:rsid w:val="00611CAE"/>
    <w:rsid w:val="00611D8F"/>
    <w:rsid w:val="006131D0"/>
    <w:rsid w:val="0061387D"/>
    <w:rsid w:val="00613890"/>
    <w:rsid w:val="00614208"/>
    <w:rsid w:val="006149E8"/>
    <w:rsid w:val="00614EF0"/>
    <w:rsid w:val="006156B4"/>
    <w:rsid w:val="006160BE"/>
    <w:rsid w:val="00616132"/>
    <w:rsid w:val="00616C13"/>
    <w:rsid w:val="00617158"/>
    <w:rsid w:val="0061769B"/>
    <w:rsid w:val="00620E62"/>
    <w:rsid w:val="00621921"/>
    <w:rsid w:val="00621D97"/>
    <w:rsid w:val="00621FF4"/>
    <w:rsid w:val="00622810"/>
    <w:rsid w:val="006228A4"/>
    <w:rsid w:val="00622D8B"/>
    <w:rsid w:val="00623312"/>
    <w:rsid w:val="006249FC"/>
    <w:rsid w:val="00624BEE"/>
    <w:rsid w:val="006252CE"/>
    <w:rsid w:val="00626656"/>
    <w:rsid w:val="00626DD3"/>
    <w:rsid w:val="006274D8"/>
    <w:rsid w:val="0062778F"/>
    <w:rsid w:val="00627A6F"/>
    <w:rsid w:val="00627D12"/>
    <w:rsid w:val="00630072"/>
    <w:rsid w:val="00630F74"/>
    <w:rsid w:val="00631091"/>
    <w:rsid w:val="00631B3D"/>
    <w:rsid w:val="006320F1"/>
    <w:rsid w:val="00632510"/>
    <w:rsid w:val="00632824"/>
    <w:rsid w:val="00632B8D"/>
    <w:rsid w:val="00632BCF"/>
    <w:rsid w:val="00632E86"/>
    <w:rsid w:val="00634C39"/>
    <w:rsid w:val="006350CB"/>
    <w:rsid w:val="006350DD"/>
    <w:rsid w:val="00641409"/>
    <w:rsid w:val="0064208D"/>
    <w:rsid w:val="00642D24"/>
    <w:rsid w:val="00643473"/>
    <w:rsid w:val="00644D36"/>
    <w:rsid w:val="00645038"/>
    <w:rsid w:val="00645883"/>
    <w:rsid w:val="006501E6"/>
    <w:rsid w:val="006505DC"/>
    <w:rsid w:val="00650813"/>
    <w:rsid w:val="00651775"/>
    <w:rsid w:val="00651813"/>
    <w:rsid w:val="00651BAD"/>
    <w:rsid w:val="00652091"/>
    <w:rsid w:val="006529E1"/>
    <w:rsid w:val="00652DBA"/>
    <w:rsid w:val="00653753"/>
    <w:rsid w:val="00653953"/>
    <w:rsid w:val="00653971"/>
    <w:rsid w:val="00653FC0"/>
    <w:rsid w:val="00654E4D"/>
    <w:rsid w:val="0065525E"/>
    <w:rsid w:val="006557F2"/>
    <w:rsid w:val="00656DB7"/>
    <w:rsid w:val="00657D67"/>
    <w:rsid w:val="00657D73"/>
    <w:rsid w:val="006601F3"/>
    <w:rsid w:val="0066026F"/>
    <w:rsid w:val="00660484"/>
    <w:rsid w:val="006609C0"/>
    <w:rsid w:val="00661D76"/>
    <w:rsid w:val="0066272D"/>
    <w:rsid w:val="0066276B"/>
    <w:rsid w:val="00663B30"/>
    <w:rsid w:val="00663BB3"/>
    <w:rsid w:val="0066409B"/>
    <w:rsid w:val="0066446C"/>
    <w:rsid w:val="006657DC"/>
    <w:rsid w:val="00665BD7"/>
    <w:rsid w:val="006667F8"/>
    <w:rsid w:val="00666B5D"/>
    <w:rsid w:val="00667051"/>
    <w:rsid w:val="00667650"/>
    <w:rsid w:val="0066774F"/>
    <w:rsid w:val="0067033E"/>
    <w:rsid w:val="006703BC"/>
    <w:rsid w:val="0067068E"/>
    <w:rsid w:val="00670C94"/>
    <w:rsid w:val="00671386"/>
    <w:rsid w:val="00671CDB"/>
    <w:rsid w:val="00672762"/>
    <w:rsid w:val="006734B1"/>
    <w:rsid w:val="00674539"/>
    <w:rsid w:val="00674AB5"/>
    <w:rsid w:val="006750A8"/>
    <w:rsid w:val="006758EB"/>
    <w:rsid w:val="00676B1B"/>
    <w:rsid w:val="00677939"/>
    <w:rsid w:val="00677C95"/>
    <w:rsid w:val="00680C8C"/>
    <w:rsid w:val="0068110F"/>
    <w:rsid w:val="0068217D"/>
    <w:rsid w:val="006823EE"/>
    <w:rsid w:val="00682EB5"/>
    <w:rsid w:val="006833E7"/>
    <w:rsid w:val="00683E08"/>
    <w:rsid w:val="00683F08"/>
    <w:rsid w:val="00684BBD"/>
    <w:rsid w:val="00685285"/>
    <w:rsid w:val="006863AD"/>
    <w:rsid w:val="00686D05"/>
    <w:rsid w:val="00686E42"/>
    <w:rsid w:val="00691881"/>
    <w:rsid w:val="0069384C"/>
    <w:rsid w:val="00693BD4"/>
    <w:rsid w:val="0069520D"/>
    <w:rsid w:val="00695306"/>
    <w:rsid w:val="00696B2F"/>
    <w:rsid w:val="006A10A7"/>
    <w:rsid w:val="006A11D6"/>
    <w:rsid w:val="006A2B2E"/>
    <w:rsid w:val="006A33F9"/>
    <w:rsid w:val="006A48F5"/>
    <w:rsid w:val="006A4C14"/>
    <w:rsid w:val="006A512B"/>
    <w:rsid w:val="006A6C60"/>
    <w:rsid w:val="006A7BC3"/>
    <w:rsid w:val="006B0E0C"/>
    <w:rsid w:val="006B0FD2"/>
    <w:rsid w:val="006B1356"/>
    <w:rsid w:val="006B1363"/>
    <w:rsid w:val="006B1371"/>
    <w:rsid w:val="006B155B"/>
    <w:rsid w:val="006B1A4F"/>
    <w:rsid w:val="006B1A94"/>
    <w:rsid w:val="006B2A39"/>
    <w:rsid w:val="006B34C2"/>
    <w:rsid w:val="006B36D8"/>
    <w:rsid w:val="006B3DE7"/>
    <w:rsid w:val="006B48C0"/>
    <w:rsid w:val="006B54C3"/>
    <w:rsid w:val="006B6399"/>
    <w:rsid w:val="006B6672"/>
    <w:rsid w:val="006B702F"/>
    <w:rsid w:val="006B7287"/>
    <w:rsid w:val="006C1A6B"/>
    <w:rsid w:val="006C204E"/>
    <w:rsid w:val="006C27A2"/>
    <w:rsid w:val="006C2FE9"/>
    <w:rsid w:val="006C301C"/>
    <w:rsid w:val="006C385E"/>
    <w:rsid w:val="006C4319"/>
    <w:rsid w:val="006C4B30"/>
    <w:rsid w:val="006C567E"/>
    <w:rsid w:val="006C6A0A"/>
    <w:rsid w:val="006C6BF3"/>
    <w:rsid w:val="006C78AD"/>
    <w:rsid w:val="006D0B5B"/>
    <w:rsid w:val="006D1381"/>
    <w:rsid w:val="006D1C2F"/>
    <w:rsid w:val="006D1C94"/>
    <w:rsid w:val="006D2120"/>
    <w:rsid w:val="006D3800"/>
    <w:rsid w:val="006D3CBB"/>
    <w:rsid w:val="006D42E1"/>
    <w:rsid w:val="006D45CA"/>
    <w:rsid w:val="006D4655"/>
    <w:rsid w:val="006D485C"/>
    <w:rsid w:val="006D4F77"/>
    <w:rsid w:val="006D5EC5"/>
    <w:rsid w:val="006D67B4"/>
    <w:rsid w:val="006D733D"/>
    <w:rsid w:val="006D764E"/>
    <w:rsid w:val="006D7836"/>
    <w:rsid w:val="006E030F"/>
    <w:rsid w:val="006E0613"/>
    <w:rsid w:val="006E0AEF"/>
    <w:rsid w:val="006E0C7A"/>
    <w:rsid w:val="006E2536"/>
    <w:rsid w:val="006E2E7F"/>
    <w:rsid w:val="006E306A"/>
    <w:rsid w:val="006E3AC6"/>
    <w:rsid w:val="006E42EF"/>
    <w:rsid w:val="006E495B"/>
    <w:rsid w:val="006E4ABD"/>
    <w:rsid w:val="006E534D"/>
    <w:rsid w:val="006E5ABF"/>
    <w:rsid w:val="006E5D53"/>
    <w:rsid w:val="006E6131"/>
    <w:rsid w:val="006E6EC9"/>
    <w:rsid w:val="006E712A"/>
    <w:rsid w:val="006F05A7"/>
    <w:rsid w:val="006F0E82"/>
    <w:rsid w:val="006F1316"/>
    <w:rsid w:val="006F1481"/>
    <w:rsid w:val="006F19C4"/>
    <w:rsid w:val="006F1ADE"/>
    <w:rsid w:val="006F1DAC"/>
    <w:rsid w:val="006F22A7"/>
    <w:rsid w:val="006F23AD"/>
    <w:rsid w:val="006F2703"/>
    <w:rsid w:val="006F3101"/>
    <w:rsid w:val="006F33C4"/>
    <w:rsid w:val="006F38C7"/>
    <w:rsid w:val="006F3A22"/>
    <w:rsid w:val="006F40BC"/>
    <w:rsid w:val="006F4D72"/>
    <w:rsid w:val="006F5F0B"/>
    <w:rsid w:val="006F64A7"/>
    <w:rsid w:val="006F6E51"/>
    <w:rsid w:val="006F75A1"/>
    <w:rsid w:val="006F77AC"/>
    <w:rsid w:val="00700095"/>
    <w:rsid w:val="00700A32"/>
    <w:rsid w:val="00700B3E"/>
    <w:rsid w:val="00700F77"/>
    <w:rsid w:val="0070103E"/>
    <w:rsid w:val="00701970"/>
    <w:rsid w:val="00702578"/>
    <w:rsid w:val="00702991"/>
    <w:rsid w:val="0070340A"/>
    <w:rsid w:val="00703AD7"/>
    <w:rsid w:val="0070460B"/>
    <w:rsid w:val="00704769"/>
    <w:rsid w:val="00704883"/>
    <w:rsid w:val="00705521"/>
    <w:rsid w:val="00706135"/>
    <w:rsid w:val="007067DE"/>
    <w:rsid w:val="0070788A"/>
    <w:rsid w:val="00710124"/>
    <w:rsid w:val="007104FB"/>
    <w:rsid w:val="00711299"/>
    <w:rsid w:val="007115EA"/>
    <w:rsid w:val="00711A57"/>
    <w:rsid w:val="00712475"/>
    <w:rsid w:val="00712602"/>
    <w:rsid w:val="00712839"/>
    <w:rsid w:val="00712FB2"/>
    <w:rsid w:val="007138AF"/>
    <w:rsid w:val="00714628"/>
    <w:rsid w:val="00714E9A"/>
    <w:rsid w:val="00715154"/>
    <w:rsid w:val="0071553A"/>
    <w:rsid w:val="00715DAA"/>
    <w:rsid w:val="00715DFD"/>
    <w:rsid w:val="007161FD"/>
    <w:rsid w:val="0071675C"/>
    <w:rsid w:val="00716E49"/>
    <w:rsid w:val="00717E68"/>
    <w:rsid w:val="00717EC9"/>
    <w:rsid w:val="00720D38"/>
    <w:rsid w:val="00721B43"/>
    <w:rsid w:val="007220DA"/>
    <w:rsid w:val="00722A6C"/>
    <w:rsid w:val="00722AD3"/>
    <w:rsid w:val="00722EC6"/>
    <w:rsid w:val="0072375E"/>
    <w:rsid w:val="007237EA"/>
    <w:rsid w:val="00723EDB"/>
    <w:rsid w:val="00724200"/>
    <w:rsid w:val="00726A12"/>
    <w:rsid w:val="00726BCA"/>
    <w:rsid w:val="007270ED"/>
    <w:rsid w:val="007275A1"/>
    <w:rsid w:val="007277A9"/>
    <w:rsid w:val="00727D40"/>
    <w:rsid w:val="0073020B"/>
    <w:rsid w:val="00732335"/>
    <w:rsid w:val="007329B6"/>
    <w:rsid w:val="00733634"/>
    <w:rsid w:val="00734A3F"/>
    <w:rsid w:val="00734C4A"/>
    <w:rsid w:val="00734F18"/>
    <w:rsid w:val="007355EE"/>
    <w:rsid w:val="007359FC"/>
    <w:rsid w:val="0073702C"/>
    <w:rsid w:val="0073778F"/>
    <w:rsid w:val="00740589"/>
    <w:rsid w:val="007405D5"/>
    <w:rsid w:val="0074077F"/>
    <w:rsid w:val="00740826"/>
    <w:rsid w:val="00740832"/>
    <w:rsid w:val="007410BD"/>
    <w:rsid w:val="007410FD"/>
    <w:rsid w:val="0074149F"/>
    <w:rsid w:val="00741CAF"/>
    <w:rsid w:val="007427A3"/>
    <w:rsid w:val="00742AAC"/>
    <w:rsid w:val="00742B27"/>
    <w:rsid w:val="00742D86"/>
    <w:rsid w:val="00742EE7"/>
    <w:rsid w:val="0074370B"/>
    <w:rsid w:val="007447B6"/>
    <w:rsid w:val="00744B2D"/>
    <w:rsid w:val="00744DDF"/>
    <w:rsid w:val="0074593F"/>
    <w:rsid w:val="007460B7"/>
    <w:rsid w:val="00746535"/>
    <w:rsid w:val="007468F1"/>
    <w:rsid w:val="00746ABA"/>
    <w:rsid w:val="00746B0E"/>
    <w:rsid w:val="00746C6E"/>
    <w:rsid w:val="00746E2F"/>
    <w:rsid w:val="0074701E"/>
    <w:rsid w:val="007470EE"/>
    <w:rsid w:val="00747513"/>
    <w:rsid w:val="007501B9"/>
    <w:rsid w:val="007505AE"/>
    <w:rsid w:val="00750AE6"/>
    <w:rsid w:val="00750B17"/>
    <w:rsid w:val="007515ED"/>
    <w:rsid w:val="007517B0"/>
    <w:rsid w:val="00752567"/>
    <w:rsid w:val="00753D6E"/>
    <w:rsid w:val="007548E3"/>
    <w:rsid w:val="007556E1"/>
    <w:rsid w:val="00755BDB"/>
    <w:rsid w:val="00755C70"/>
    <w:rsid w:val="00756125"/>
    <w:rsid w:val="00756B5E"/>
    <w:rsid w:val="00757BF7"/>
    <w:rsid w:val="00757D32"/>
    <w:rsid w:val="00760AEA"/>
    <w:rsid w:val="007611B1"/>
    <w:rsid w:val="00761535"/>
    <w:rsid w:val="00761F2B"/>
    <w:rsid w:val="007625C7"/>
    <w:rsid w:val="00763E17"/>
    <w:rsid w:val="0076488F"/>
    <w:rsid w:val="00765D0B"/>
    <w:rsid w:val="00765EE0"/>
    <w:rsid w:val="0076602C"/>
    <w:rsid w:val="007664C6"/>
    <w:rsid w:val="00766C63"/>
    <w:rsid w:val="0076722D"/>
    <w:rsid w:val="00767A95"/>
    <w:rsid w:val="00771D19"/>
    <w:rsid w:val="00771FE9"/>
    <w:rsid w:val="00772268"/>
    <w:rsid w:val="00772770"/>
    <w:rsid w:val="00774027"/>
    <w:rsid w:val="007747D4"/>
    <w:rsid w:val="00774E5A"/>
    <w:rsid w:val="007757C8"/>
    <w:rsid w:val="00776833"/>
    <w:rsid w:val="00776840"/>
    <w:rsid w:val="00777FEB"/>
    <w:rsid w:val="00781668"/>
    <w:rsid w:val="00781F08"/>
    <w:rsid w:val="00782900"/>
    <w:rsid w:val="00782954"/>
    <w:rsid w:val="007831F2"/>
    <w:rsid w:val="00783428"/>
    <w:rsid w:val="00783A8A"/>
    <w:rsid w:val="00785AEA"/>
    <w:rsid w:val="00786536"/>
    <w:rsid w:val="00786944"/>
    <w:rsid w:val="00786ED0"/>
    <w:rsid w:val="00787455"/>
    <w:rsid w:val="00787A21"/>
    <w:rsid w:val="007905F7"/>
    <w:rsid w:val="0079067C"/>
    <w:rsid w:val="00790BAE"/>
    <w:rsid w:val="00791E41"/>
    <w:rsid w:val="0079235D"/>
    <w:rsid w:val="007937C0"/>
    <w:rsid w:val="00794097"/>
    <w:rsid w:val="0079540A"/>
    <w:rsid w:val="00795876"/>
    <w:rsid w:val="00796736"/>
    <w:rsid w:val="0079686D"/>
    <w:rsid w:val="00796CF0"/>
    <w:rsid w:val="007A07F6"/>
    <w:rsid w:val="007A0902"/>
    <w:rsid w:val="007A2096"/>
    <w:rsid w:val="007A2376"/>
    <w:rsid w:val="007A2558"/>
    <w:rsid w:val="007A2749"/>
    <w:rsid w:val="007A2876"/>
    <w:rsid w:val="007A38D4"/>
    <w:rsid w:val="007A3EF3"/>
    <w:rsid w:val="007A3F65"/>
    <w:rsid w:val="007A505D"/>
    <w:rsid w:val="007A526F"/>
    <w:rsid w:val="007A5974"/>
    <w:rsid w:val="007A66D4"/>
    <w:rsid w:val="007A6BF6"/>
    <w:rsid w:val="007A6D1F"/>
    <w:rsid w:val="007A7645"/>
    <w:rsid w:val="007A784C"/>
    <w:rsid w:val="007B00A2"/>
    <w:rsid w:val="007B1E1D"/>
    <w:rsid w:val="007B2404"/>
    <w:rsid w:val="007B2703"/>
    <w:rsid w:val="007B322B"/>
    <w:rsid w:val="007B3511"/>
    <w:rsid w:val="007B3604"/>
    <w:rsid w:val="007B475D"/>
    <w:rsid w:val="007B613E"/>
    <w:rsid w:val="007B64A6"/>
    <w:rsid w:val="007B66F5"/>
    <w:rsid w:val="007B6D04"/>
    <w:rsid w:val="007B6FE2"/>
    <w:rsid w:val="007B72DE"/>
    <w:rsid w:val="007B79E2"/>
    <w:rsid w:val="007B7B08"/>
    <w:rsid w:val="007C15EA"/>
    <w:rsid w:val="007C16ED"/>
    <w:rsid w:val="007C41FC"/>
    <w:rsid w:val="007C50AF"/>
    <w:rsid w:val="007C557D"/>
    <w:rsid w:val="007C60DA"/>
    <w:rsid w:val="007C682F"/>
    <w:rsid w:val="007C7488"/>
    <w:rsid w:val="007C7B22"/>
    <w:rsid w:val="007D029D"/>
    <w:rsid w:val="007D0781"/>
    <w:rsid w:val="007D0DAE"/>
    <w:rsid w:val="007D10DB"/>
    <w:rsid w:val="007D32D0"/>
    <w:rsid w:val="007D5703"/>
    <w:rsid w:val="007D583E"/>
    <w:rsid w:val="007D62F8"/>
    <w:rsid w:val="007D651F"/>
    <w:rsid w:val="007D6638"/>
    <w:rsid w:val="007D6761"/>
    <w:rsid w:val="007D71B7"/>
    <w:rsid w:val="007D71EE"/>
    <w:rsid w:val="007D7967"/>
    <w:rsid w:val="007D7CD9"/>
    <w:rsid w:val="007E0DE8"/>
    <w:rsid w:val="007E1177"/>
    <w:rsid w:val="007E1CFF"/>
    <w:rsid w:val="007E24BF"/>
    <w:rsid w:val="007E2512"/>
    <w:rsid w:val="007E2DBE"/>
    <w:rsid w:val="007E3E8B"/>
    <w:rsid w:val="007E51EA"/>
    <w:rsid w:val="007E5B40"/>
    <w:rsid w:val="007E5F20"/>
    <w:rsid w:val="007E66A3"/>
    <w:rsid w:val="007E6DFF"/>
    <w:rsid w:val="007E749B"/>
    <w:rsid w:val="007F09FB"/>
    <w:rsid w:val="007F118C"/>
    <w:rsid w:val="007F3987"/>
    <w:rsid w:val="007F3A38"/>
    <w:rsid w:val="007F3CE8"/>
    <w:rsid w:val="007F54E4"/>
    <w:rsid w:val="007F54F1"/>
    <w:rsid w:val="007F55EF"/>
    <w:rsid w:val="007F5A95"/>
    <w:rsid w:val="007F6B60"/>
    <w:rsid w:val="007F6C25"/>
    <w:rsid w:val="007F6E9C"/>
    <w:rsid w:val="007F79E9"/>
    <w:rsid w:val="008007E9"/>
    <w:rsid w:val="00800CF6"/>
    <w:rsid w:val="00800F73"/>
    <w:rsid w:val="00801373"/>
    <w:rsid w:val="008013A7"/>
    <w:rsid w:val="00801C4B"/>
    <w:rsid w:val="00802B44"/>
    <w:rsid w:val="008034D8"/>
    <w:rsid w:val="00803B87"/>
    <w:rsid w:val="008041DC"/>
    <w:rsid w:val="00805B3F"/>
    <w:rsid w:val="00805EB3"/>
    <w:rsid w:val="00805F4D"/>
    <w:rsid w:val="008066FC"/>
    <w:rsid w:val="00806F9E"/>
    <w:rsid w:val="00807281"/>
    <w:rsid w:val="00807B78"/>
    <w:rsid w:val="008101FA"/>
    <w:rsid w:val="00810B75"/>
    <w:rsid w:val="00810B7F"/>
    <w:rsid w:val="00811BE8"/>
    <w:rsid w:val="00812409"/>
    <w:rsid w:val="00812D90"/>
    <w:rsid w:val="008131A3"/>
    <w:rsid w:val="00813DE7"/>
    <w:rsid w:val="0081423A"/>
    <w:rsid w:val="00814623"/>
    <w:rsid w:val="00814CDA"/>
    <w:rsid w:val="00815B70"/>
    <w:rsid w:val="00815BEA"/>
    <w:rsid w:val="00815CB3"/>
    <w:rsid w:val="008160DE"/>
    <w:rsid w:val="00817082"/>
    <w:rsid w:val="00817736"/>
    <w:rsid w:val="00821631"/>
    <w:rsid w:val="00821F83"/>
    <w:rsid w:val="0082230C"/>
    <w:rsid w:val="00824337"/>
    <w:rsid w:val="0082536C"/>
    <w:rsid w:val="008259F6"/>
    <w:rsid w:val="00825F23"/>
    <w:rsid w:val="0082676D"/>
    <w:rsid w:val="008271A0"/>
    <w:rsid w:val="0083089A"/>
    <w:rsid w:val="0083113D"/>
    <w:rsid w:val="008313E5"/>
    <w:rsid w:val="008316F2"/>
    <w:rsid w:val="00831B80"/>
    <w:rsid w:val="008320C7"/>
    <w:rsid w:val="0083310B"/>
    <w:rsid w:val="00833F35"/>
    <w:rsid w:val="0083456F"/>
    <w:rsid w:val="008350F7"/>
    <w:rsid w:val="008353E0"/>
    <w:rsid w:val="00835B70"/>
    <w:rsid w:val="00836027"/>
    <w:rsid w:val="00836148"/>
    <w:rsid w:val="00836B6A"/>
    <w:rsid w:val="00836F68"/>
    <w:rsid w:val="0083725F"/>
    <w:rsid w:val="00837B17"/>
    <w:rsid w:val="0084106F"/>
    <w:rsid w:val="0084131D"/>
    <w:rsid w:val="00841D92"/>
    <w:rsid w:val="00842018"/>
    <w:rsid w:val="00842F95"/>
    <w:rsid w:val="00844A52"/>
    <w:rsid w:val="00845E53"/>
    <w:rsid w:val="008463F7"/>
    <w:rsid w:val="008465FB"/>
    <w:rsid w:val="00846B08"/>
    <w:rsid w:val="00846C30"/>
    <w:rsid w:val="00847386"/>
    <w:rsid w:val="0084769E"/>
    <w:rsid w:val="008505DD"/>
    <w:rsid w:val="00850DB8"/>
    <w:rsid w:val="008510C7"/>
    <w:rsid w:val="008511F9"/>
    <w:rsid w:val="00851429"/>
    <w:rsid w:val="008515A9"/>
    <w:rsid w:val="008537ED"/>
    <w:rsid w:val="00854893"/>
    <w:rsid w:val="00854CA4"/>
    <w:rsid w:val="008556A1"/>
    <w:rsid w:val="00855ABA"/>
    <w:rsid w:val="00856198"/>
    <w:rsid w:val="00857484"/>
    <w:rsid w:val="0085748A"/>
    <w:rsid w:val="008575CA"/>
    <w:rsid w:val="00857E3A"/>
    <w:rsid w:val="00857F78"/>
    <w:rsid w:val="00860227"/>
    <w:rsid w:val="00861A46"/>
    <w:rsid w:val="00863EA3"/>
    <w:rsid w:val="00865564"/>
    <w:rsid w:val="00865ABC"/>
    <w:rsid w:val="00866AE7"/>
    <w:rsid w:val="0086706D"/>
    <w:rsid w:val="00867558"/>
    <w:rsid w:val="0087060E"/>
    <w:rsid w:val="00871FD5"/>
    <w:rsid w:val="0087215B"/>
    <w:rsid w:val="00873869"/>
    <w:rsid w:val="0087563C"/>
    <w:rsid w:val="008759EA"/>
    <w:rsid w:val="0087613F"/>
    <w:rsid w:val="00876736"/>
    <w:rsid w:val="00876ECC"/>
    <w:rsid w:val="0088095D"/>
    <w:rsid w:val="00880A93"/>
    <w:rsid w:val="00881215"/>
    <w:rsid w:val="0088204B"/>
    <w:rsid w:val="00882969"/>
    <w:rsid w:val="00883215"/>
    <w:rsid w:val="00883D03"/>
    <w:rsid w:val="00883EFD"/>
    <w:rsid w:val="00890183"/>
    <w:rsid w:val="00891497"/>
    <w:rsid w:val="00892292"/>
    <w:rsid w:val="00892410"/>
    <w:rsid w:val="00892B80"/>
    <w:rsid w:val="00894BAD"/>
    <w:rsid w:val="0089536A"/>
    <w:rsid w:val="00895E8F"/>
    <w:rsid w:val="00896E69"/>
    <w:rsid w:val="00897310"/>
    <w:rsid w:val="008976E1"/>
    <w:rsid w:val="008A0C9E"/>
    <w:rsid w:val="008A0EBA"/>
    <w:rsid w:val="008A1221"/>
    <w:rsid w:val="008A29BD"/>
    <w:rsid w:val="008A3DBF"/>
    <w:rsid w:val="008A4299"/>
    <w:rsid w:val="008A494F"/>
    <w:rsid w:val="008A4A97"/>
    <w:rsid w:val="008A607C"/>
    <w:rsid w:val="008A7E48"/>
    <w:rsid w:val="008A7F54"/>
    <w:rsid w:val="008B0282"/>
    <w:rsid w:val="008B0B15"/>
    <w:rsid w:val="008B0D29"/>
    <w:rsid w:val="008B12AE"/>
    <w:rsid w:val="008B1A2E"/>
    <w:rsid w:val="008B2264"/>
    <w:rsid w:val="008B2382"/>
    <w:rsid w:val="008B3445"/>
    <w:rsid w:val="008B358C"/>
    <w:rsid w:val="008B4290"/>
    <w:rsid w:val="008B4772"/>
    <w:rsid w:val="008B4C0B"/>
    <w:rsid w:val="008B503C"/>
    <w:rsid w:val="008B50CA"/>
    <w:rsid w:val="008B5C64"/>
    <w:rsid w:val="008B5F33"/>
    <w:rsid w:val="008B6116"/>
    <w:rsid w:val="008B63A9"/>
    <w:rsid w:val="008B6565"/>
    <w:rsid w:val="008B7757"/>
    <w:rsid w:val="008B7C3B"/>
    <w:rsid w:val="008C0990"/>
    <w:rsid w:val="008C1F5C"/>
    <w:rsid w:val="008C1FF9"/>
    <w:rsid w:val="008C277D"/>
    <w:rsid w:val="008C2FB6"/>
    <w:rsid w:val="008C3888"/>
    <w:rsid w:val="008C3AD2"/>
    <w:rsid w:val="008C3C4F"/>
    <w:rsid w:val="008C4303"/>
    <w:rsid w:val="008C4F7B"/>
    <w:rsid w:val="008C56A5"/>
    <w:rsid w:val="008C5857"/>
    <w:rsid w:val="008C66BD"/>
    <w:rsid w:val="008C6896"/>
    <w:rsid w:val="008C7230"/>
    <w:rsid w:val="008C73BD"/>
    <w:rsid w:val="008C7594"/>
    <w:rsid w:val="008C7689"/>
    <w:rsid w:val="008C7FC2"/>
    <w:rsid w:val="008D02C9"/>
    <w:rsid w:val="008D0493"/>
    <w:rsid w:val="008D0AA1"/>
    <w:rsid w:val="008D0C5A"/>
    <w:rsid w:val="008D1579"/>
    <w:rsid w:val="008D2996"/>
    <w:rsid w:val="008D34D4"/>
    <w:rsid w:val="008D5A0E"/>
    <w:rsid w:val="008D5A22"/>
    <w:rsid w:val="008D6857"/>
    <w:rsid w:val="008D7C68"/>
    <w:rsid w:val="008E0AB2"/>
    <w:rsid w:val="008E0EE9"/>
    <w:rsid w:val="008E0F63"/>
    <w:rsid w:val="008E1813"/>
    <w:rsid w:val="008E2465"/>
    <w:rsid w:val="008E2B69"/>
    <w:rsid w:val="008E2D98"/>
    <w:rsid w:val="008E2DD8"/>
    <w:rsid w:val="008E3BF1"/>
    <w:rsid w:val="008E3E17"/>
    <w:rsid w:val="008E41D4"/>
    <w:rsid w:val="008E4403"/>
    <w:rsid w:val="008E6157"/>
    <w:rsid w:val="008E7BFC"/>
    <w:rsid w:val="008F01B0"/>
    <w:rsid w:val="008F14C9"/>
    <w:rsid w:val="008F183C"/>
    <w:rsid w:val="008F1BC0"/>
    <w:rsid w:val="008F2171"/>
    <w:rsid w:val="008F2460"/>
    <w:rsid w:val="008F2904"/>
    <w:rsid w:val="008F3BCD"/>
    <w:rsid w:val="008F4052"/>
    <w:rsid w:val="008F40B7"/>
    <w:rsid w:val="008F4453"/>
    <w:rsid w:val="008F49AB"/>
    <w:rsid w:val="008F53FA"/>
    <w:rsid w:val="008F5706"/>
    <w:rsid w:val="008F5ABE"/>
    <w:rsid w:val="008F5BE4"/>
    <w:rsid w:val="008F5FBC"/>
    <w:rsid w:val="008F6327"/>
    <w:rsid w:val="008F664D"/>
    <w:rsid w:val="00900454"/>
    <w:rsid w:val="009005D5"/>
    <w:rsid w:val="00901695"/>
    <w:rsid w:val="00903303"/>
    <w:rsid w:val="009047CF"/>
    <w:rsid w:val="0090572E"/>
    <w:rsid w:val="009062CE"/>
    <w:rsid w:val="0090750F"/>
    <w:rsid w:val="009111CA"/>
    <w:rsid w:val="00912770"/>
    <w:rsid w:val="009131A2"/>
    <w:rsid w:val="009135E7"/>
    <w:rsid w:val="00913BF8"/>
    <w:rsid w:val="00914E5E"/>
    <w:rsid w:val="00914F8E"/>
    <w:rsid w:val="0091585C"/>
    <w:rsid w:val="00915F85"/>
    <w:rsid w:val="009160D5"/>
    <w:rsid w:val="009160D9"/>
    <w:rsid w:val="009165CC"/>
    <w:rsid w:val="00917776"/>
    <w:rsid w:val="009203D3"/>
    <w:rsid w:val="0092110C"/>
    <w:rsid w:val="009212BC"/>
    <w:rsid w:val="00921410"/>
    <w:rsid w:val="009214AF"/>
    <w:rsid w:val="00922D5D"/>
    <w:rsid w:val="00923F81"/>
    <w:rsid w:val="00924559"/>
    <w:rsid w:val="00925012"/>
    <w:rsid w:val="009251D7"/>
    <w:rsid w:val="00925F77"/>
    <w:rsid w:val="00927005"/>
    <w:rsid w:val="009270CD"/>
    <w:rsid w:val="00927D0F"/>
    <w:rsid w:val="00930999"/>
    <w:rsid w:val="00930D7E"/>
    <w:rsid w:val="00931036"/>
    <w:rsid w:val="00931C70"/>
    <w:rsid w:val="009327E3"/>
    <w:rsid w:val="00932B8E"/>
    <w:rsid w:val="00933221"/>
    <w:rsid w:val="009335B9"/>
    <w:rsid w:val="00934C07"/>
    <w:rsid w:val="00934C68"/>
    <w:rsid w:val="00934D2A"/>
    <w:rsid w:val="00934D80"/>
    <w:rsid w:val="00934E9B"/>
    <w:rsid w:val="00935117"/>
    <w:rsid w:val="009358D6"/>
    <w:rsid w:val="009360E0"/>
    <w:rsid w:val="00937522"/>
    <w:rsid w:val="00937B61"/>
    <w:rsid w:val="00937D3D"/>
    <w:rsid w:val="00940032"/>
    <w:rsid w:val="009405C2"/>
    <w:rsid w:val="0094097B"/>
    <w:rsid w:val="00940A55"/>
    <w:rsid w:val="0094127A"/>
    <w:rsid w:val="0094128E"/>
    <w:rsid w:val="00941B68"/>
    <w:rsid w:val="00941EF0"/>
    <w:rsid w:val="0094288E"/>
    <w:rsid w:val="00942A74"/>
    <w:rsid w:val="00942E46"/>
    <w:rsid w:val="00943663"/>
    <w:rsid w:val="00943773"/>
    <w:rsid w:val="00943F1F"/>
    <w:rsid w:val="009447F6"/>
    <w:rsid w:val="00944808"/>
    <w:rsid w:val="00944920"/>
    <w:rsid w:val="00944AAC"/>
    <w:rsid w:val="00947536"/>
    <w:rsid w:val="00947951"/>
    <w:rsid w:val="00950B50"/>
    <w:rsid w:val="00951051"/>
    <w:rsid w:val="0095124D"/>
    <w:rsid w:val="009514A9"/>
    <w:rsid w:val="009522CE"/>
    <w:rsid w:val="0095274D"/>
    <w:rsid w:val="00952CF9"/>
    <w:rsid w:val="00952E1F"/>
    <w:rsid w:val="00953B4E"/>
    <w:rsid w:val="00953EE8"/>
    <w:rsid w:val="009542C8"/>
    <w:rsid w:val="009542DD"/>
    <w:rsid w:val="00955064"/>
    <w:rsid w:val="00956B4F"/>
    <w:rsid w:val="00956BC4"/>
    <w:rsid w:val="00956D39"/>
    <w:rsid w:val="00957A6A"/>
    <w:rsid w:val="00957DC7"/>
    <w:rsid w:val="009621EC"/>
    <w:rsid w:val="00962794"/>
    <w:rsid w:val="00962883"/>
    <w:rsid w:val="00962B46"/>
    <w:rsid w:val="00963444"/>
    <w:rsid w:val="00963D34"/>
    <w:rsid w:val="00964AF1"/>
    <w:rsid w:val="00964B2B"/>
    <w:rsid w:val="00965082"/>
    <w:rsid w:val="009657F4"/>
    <w:rsid w:val="00965F49"/>
    <w:rsid w:val="00966094"/>
    <w:rsid w:val="00966796"/>
    <w:rsid w:val="00966A68"/>
    <w:rsid w:val="00966B43"/>
    <w:rsid w:val="00966C7B"/>
    <w:rsid w:val="009675B9"/>
    <w:rsid w:val="0096796F"/>
    <w:rsid w:val="00970ACB"/>
    <w:rsid w:val="00970B8E"/>
    <w:rsid w:val="00971F90"/>
    <w:rsid w:val="009723AE"/>
    <w:rsid w:val="009723FD"/>
    <w:rsid w:val="0097246B"/>
    <w:rsid w:val="009745EC"/>
    <w:rsid w:val="009758ED"/>
    <w:rsid w:val="0097619F"/>
    <w:rsid w:val="009761D3"/>
    <w:rsid w:val="009768E2"/>
    <w:rsid w:val="00977770"/>
    <w:rsid w:val="00977A65"/>
    <w:rsid w:val="0098108E"/>
    <w:rsid w:val="00981CF1"/>
    <w:rsid w:val="00981F97"/>
    <w:rsid w:val="0098209B"/>
    <w:rsid w:val="00982DB2"/>
    <w:rsid w:val="00983175"/>
    <w:rsid w:val="009837DC"/>
    <w:rsid w:val="00984CE3"/>
    <w:rsid w:val="00985580"/>
    <w:rsid w:val="009857A9"/>
    <w:rsid w:val="00985AFD"/>
    <w:rsid w:val="00986735"/>
    <w:rsid w:val="009867A5"/>
    <w:rsid w:val="009904FA"/>
    <w:rsid w:val="009909BF"/>
    <w:rsid w:val="00990A5F"/>
    <w:rsid w:val="00991657"/>
    <w:rsid w:val="009916A6"/>
    <w:rsid w:val="0099178C"/>
    <w:rsid w:val="009924B6"/>
    <w:rsid w:val="0099272C"/>
    <w:rsid w:val="00992877"/>
    <w:rsid w:val="00992B0E"/>
    <w:rsid w:val="00992BED"/>
    <w:rsid w:val="00994513"/>
    <w:rsid w:val="009956A6"/>
    <w:rsid w:val="009956F5"/>
    <w:rsid w:val="00995FE8"/>
    <w:rsid w:val="009963A5"/>
    <w:rsid w:val="0099658D"/>
    <w:rsid w:val="00996632"/>
    <w:rsid w:val="0099711D"/>
    <w:rsid w:val="00997959"/>
    <w:rsid w:val="009979CE"/>
    <w:rsid w:val="00997B3A"/>
    <w:rsid w:val="009A193B"/>
    <w:rsid w:val="009A2972"/>
    <w:rsid w:val="009A3046"/>
    <w:rsid w:val="009A36E4"/>
    <w:rsid w:val="009A41FA"/>
    <w:rsid w:val="009A4AC5"/>
    <w:rsid w:val="009A6276"/>
    <w:rsid w:val="009A7599"/>
    <w:rsid w:val="009A7CFA"/>
    <w:rsid w:val="009B0D26"/>
    <w:rsid w:val="009B146A"/>
    <w:rsid w:val="009B15AD"/>
    <w:rsid w:val="009B2ABF"/>
    <w:rsid w:val="009B2EA9"/>
    <w:rsid w:val="009B4AA6"/>
    <w:rsid w:val="009B51D7"/>
    <w:rsid w:val="009B52EE"/>
    <w:rsid w:val="009B559A"/>
    <w:rsid w:val="009B5609"/>
    <w:rsid w:val="009B63AB"/>
    <w:rsid w:val="009B65E6"/>
    <w:rsid w:val="009B6839"/>
    <w:rsid w:val="009B695B"/>
    <w:rsid w:val="009B6B2B"/>
    <w:rsid w:val="009B77F1"/>
    <w:rsid w:val="009C056B"/>
    <w:rsid w:val="009C0597"/>
    <w:rsid w:val="009C061B"/>
    <w:rsid w:val="009C0C6C"/>
    <w:rsid w:val="009C0CEA"/>
    <w:rsid w:val="009C1B9F"/>
    <w:rsid w:val="009C2D5E"/>
    <w:rsid w:val="009C30E9"/>
    <w:rsid w:val="009C3207"/>
    <w:rsid w:val="009C3E0F"/>
    <w:rsid w:val="009C46F8"/>
    <w:rsid w:val="009C52E6"/>
    <w:rsid w:val="009C5BE7"/>
    <w:rsid w:val="009C606A"/>
    <w:rsid w:val="009C6663"/>
    <w:rsid w:val="009C67F4"/>
    <w:rsid w:val="009C6A9C"/>
    <w:rsid w:val="009D05DB"/>
    <w:rsid w:val="009D0A79"/>
    <w:rsid w:val="009D1446"/>
    <w:rsid w:val="009D21AE"/>
    <w:rsid w:val="009D2626"/>
    <w:rsid w:val="009D2ECE"/>
    <w:rsid w:val="009D3364"/>
    <w:rsid w:val="009D33A7"/>
    <w:rsid w:val="009D375F"/>
    <w:rsid w:val="009D4531"/>
    <w:rsid w:val="009D467D"/>
    <w:rsid w:val="009D4C9D"/>
    <w:rsid w:val="009D52B2"/>
    <w:rsid w:val="009D55F1"/>
    <w:rsid w:val="009D681F"/>
    <w:rsid w:val="009D6DF0"/>
    <w:rsid w:val="009D6E12"/>
    <w:rsid w:val="009E09EA"/>
    <w:rsid w:val="009E0AC8"/>
    <w:rsid w:val="009E1122"/>
    <w:rsid w:val="009E186D"/>
    <w:rsid w:val="009E28E6"/>
    <w:rsid w:val="009E2CD8"/>
    <w:rsid w:val="009E2F82"/>
    <w:rsid w:val="009E4304"/>
    <w:rsid w:val="009E45BA"/>
    <w:rsid w:val="009E4995"/>
    <w:rsid w:val="009E4C62"/>
    <w:rsid w:val="009E4C7A"/>
    <w:rsid w:val="009E4E74"/>
    <w:rsid w:val="009E5340"/>
    <w:rsid w:val="009E5CEE"/>
    <w:rsid w:val="009E5DE6"/>
    <w:rsid w:val="009E6142"/>
    <w:rsid w:val="009E6CE5"/>
    <w:rsid w:val="009E7669"/>
    <w:rsid w:val="009E78D2"/>
    <w:rsid w:val="009E7BAA"/>
    <w:rsid w:val="009F0C85"/>
    <w:rsid w:val="009F1389"/>
    <w:rsid w:val="009F1955"/>
    <w:rsid w:val="009F30F6"/>
    <w:rsid w:val="009F3F82"/>
    <w:rsid w:val="009F4343"/>
    <w:rsid w:val="009F4600"/>
    <w:rsid w:val="009F4C56"/>
    <w:rsid w:val="009F5981"/>
    <w:rsid w:val="009F60BC"/>
    <w:rsid w:val="009F6FC1"/>
    <w:rsid w:val="009F7213"/>
    <w:rsid w:val="009F7941"/>
    <w:rsid w:val="00A000B7"/>
    <w:rsid w:val="00A008D7"/>
    <w:rsid w:val="00A009B2"/>
    <w:rsid w:val="00A01AF9"/>
    <w:rsid w:val="00A02002"/>
    <w:rsid w:val="00A02EBF"/>
    <w:rsid w:val="00A03A72"/>
    <w:rsid w:val="00A03B93"/>
    <w:rsid w:val="00A04032"/>
    <w:rsid w:val="00A06066"/>
    <w:rsid w:val="00A0610C"/>
    <w:rsid w:val="00A06828"/>
    <w:rsid w:val="00A06842"/>
    <w:rsid w:val="00A07004"/>
    <w:rsid w:val="00A0769D"/>
    <w:rsid w:val="00A07948"/>
    <w:rsid w:val="00A10A76"/>
    <w:rsid w:val="00A11276"/>
    <w:rsid w:val="00A116F3"/>
    <w:rsid w:val="00A11E6C"/>
    <w:rsid w:val="00A1257C"/>
    <w:rsid w:val="00A15BFE"/>
    <w:rsid w:val="00A16143"/>
    <w:rsid w:val="00A16284"/>
    <w:rsid w:val="00A16FB8"/>
    <w:rsid w:val="00A1758D"/>
    <w:rsid w:val="00A20F64"/>
    <w:rsid w:val="00A2159D"/>
    <w:rsid w:val="00A22E8F"/>
    <w:rsid w:val="00A22F07"/>
    <w:rsid w:val="00A23054"/>
    <w:rsid w:val="00A23567"/>
    <w:rsid w:val="00A23643"/>
    <w:rsid w:val="00A23FDB"/>
    <w:rsid w:val="00A246B6"/>
    <w:rsid w:val="00A251CC"/>
    <w:rsid w:val="00A25AA5"/>
    <w:rsid w:val="00A27775"/>
    <w:rsid w:val="00A2786A"/>
    <w:rsid w:val="00A30A9B"/>
    <w:rsid w:val="00A30E0F"/>
    <w:rsid w:val="00A30ED8"/>
    <w:rsid w:val="00A314AE"/>
    <w:rsid w:val="00A31A30"/>
    <w:rsid w:val="00A32CA9"/>
    <w:rsid w:val="00A32EA0"/>
    <w:rsid w:val="00A33159"/>
    <w:rsid w:val="00A33BA6"/>
    <w:rsid w:val="00A34148"/>
    <w:rsid w:val="00A344AD"/>
    <w:rsid w:val="00A35EFF"/>
    <w:rsid w:val="00A366C3"/>
    <w:rsid w:val="00A36C50"/>
    <w:rsid w:val="00A379A2"/>
    <w:rsid w:val="00A4032B"/>
    <w:rsid w:val="00A40358"/>
    <w:rsid w:val="00A41257"/>
    <w:rsid w:val="00A4372A"/>
    <w:rsid w:val="00A43D06"/>
    <w:rsid w:val="00A43E41"/>
    <w:rsid w:val="00A446C6"/>
    <w:rsid w:val="00A44A71"/>
    <w:rsid w:val="00A44ACB"/>
    <w:rsid w:val="00A4521A"/>
    <w:rsid w:val="00A45831"/>
    <w:rsid w:val="00A461F4"/>
    <w:rsid w:val="00A46207"/>
    <w:rsid w:val="00A464B7"/>
    <w:rsid w:val="00A46863"/>
    <w:rsid w:val="00A509B5"/>
    <w:rsid w:val="00A516BF"/>
    <w:rsid w:val="00A51892"/>
    <w:rsid w:val="00A51D94"/>
    <w:rsid w:val="00A52557"/>
    <w:rsid w:val="00A540DE"/>
    <w:rsid w:val="00A540FB"/>
    <w:rsid w:val="00A54457"/>
    <w:rsid w:val="00A54809"/>
    <w:rsid w:val="00A54DDB"/>
    <w:rsid w:val="00A55AC6"/>
    <w:rsid w:val="00A56B41"/>
    <w:rsid w:val="00A57C4C"/>
    <w:rsid w:val="00A57F09"/>
    <w:rsid w:val="00A6039F"/>
    <w:rsid w:val="00A60545"/>
    <w:rsid w:val="00A61BAB"/>
    <w:rsid w:val="00A62870"/>
    <w:rsid w:val="00A62D7B"/>
    <w:rsid w:val="00A62DC0"/>
    <w:rsid w:val="00A63265"/>
    <w:rsid w:val="00A65AD5"/>
    <w:rsid w:val="00A65C2E"/>
    <w:rsid w:val="00A65FDA"/>
    <w:rsid w:val="00A66671"/>
    <w:rsid w:val="00A66820"/>
    <w:rsid w:val="00A679F1"/>
    <w:rsid w:val="00A67F35"/>
    <w:rsid w:val="00A70CC8"/>
    <w:rsid w:val="00A70E3A"/>
    <w:rsid w:val="00A71826"/>
    <w:rsid w:val="00A71BCA"/>
    <w:rsid w:val="00A71E21"/>
    <w:rsid w:val="00A721D9"/>
    <w:rsid w:val="00A73C66"/>
    <w:rsid w:val="00A74532"/>
    <w:rsid w:val="00A748D7"/>
    <w:rsid w:val="00A77681"/>
    <w:rsid w:val="00A7787D"/>
    <w:rsid w:val="00A77F91"/>
    <w:rsid w:val="00A815FD"/>
    <w:rsid w:val="00A825E3"/>
    <w:rsid w:val="00A83A8F"/>
    <w:rsid w:val="00A83B53"/>
    <w:rsid w:val="00A83D43"/>
    <w:rsid w:val="00A84832"/>
    <w:rsid w:val="00A85F2F"/>
    <w:rsid w:val="00A86C07"/>
    <w:rsid w:val="00A86DAE"/>
    <w:rsid w:val="00A86E96"/>
    <w:rsid w:val="00A87C2B"/>
    <w:rsid w:val="00A90755"/>
    <w:rsid w:val="00A90788"/>
    <w:rsid w:val="00A90849"/>
    <w:rsid w:val="00A9102F"/>
    <w:rsid w:val="00A9136A"/>
    <w:rsid w:val="00A91472"/>
    <w:rsid w:val="00A91540"/>
    <w:rsid w:val="00A918B6"/>
    <w:rsid w:val="00A91EC0"/>
    <w:rsid w:val="00A91EE7"/>
    <w:rsid w:val="00A92ACC"/>
    <w:rsid w:val="00A92E69"/>
    <w:rsid w:val="00A931CA"/>
    <w:rsid w:val="00A93287"/>
    <w:rsid w:val="00A93898"/>
    <w:rsid w:val="00A93E60"/>
    <w:rsid w:val="00A93F78"/>
    <w:rsid w:val="00A94045"/>
    <w:rsid w:val="00A94116"/>
    <w:rsid w:val="00A941D5"/>
    <w:rsid w:val="00A9475C"/>
    <w:rsid w:val="00A947B4"/>
    <w:rsid w:val="00A948B0"/>
    <w:rsid w:val="00A95086"/>
    <w:rsid w:val="00A95A2C"/>
    <w:rsid w:val="00A95B18"/>
    <w:rsid w:val="00A965BC"/>
    <w:rsid w:val="00A96A02"/>
    <w:rsid w:val="00A97F1A"/>
    <w:rsid w:val="00A97FD0"/>
    <w:rsid w:val="00AA155A"/>
    <w:rsid w:val="00AA193A"/>
    <w:rsid w:val="00AA242D"/>
    <w:rsid w:val="00AA2B7C"/>
    <w:rsid w:val="00AA35AE"/>
    <w:rsid w:val="00AA3EB4"/>
    <w:rsid w:val="00AA421C"/>
    <w:rsid w:val="00AA4851"/>
    <w:rsid w:val="00AA4C56"/>
    <w:rsid w:val="00AA5313"/>
    <w:rsid w:val="00AA536A"/>
    <w:rsid w:val="00AA5D00"/>
    <w:rsid w:val="00AA7272"/>
    <w:rsid w:val="00AA73B5"/>
    <w:rsid w:val="00AA7A9B"/>
    <w:rsid w:val="00AB00FB"/>
    <w:rsid w:val="00AB08E7"/>
    <w:rsid w:val="00AB1728"/>
    <w:rsid w:val="00AB3223"/>
    <w:rsid w:val="00AB338E"/>
    <w:rsid w:val="00AB34B4"/>
    <w:rsid w:val="00AB3972"/>
    <w:rsid w:val="00AB3EB9"/>
    <w:rsid w:val="00AB4809"/>
    <w:rsid w:val="00AB4CB8"/>
    <w:rsid w:val="00AB50C4"/>
    <w:rsid w:val="00AB5714"/>
    <w:rsid w:val="00AB6FC3"/>
    <w:rsid w:val="00AC073C"/>
    <w:rsid w:val="00AC10C7"/>
    <w:rsid w:val="00AC21FC"/>
    <w:rsid w:val="00AC287A"/>
    <w:rsid w:val="00AC2EB5"/>
    <w:rsid w:val="00AC4AF2"/>
    <w:rsid w:val="00AC4C49"/>
    <w:rsid w:val="00AC5BEA"/>
    <w:rsid w:val="00AC5CB3"/>
    <w:rsid w:val="00AC60BE"/>
    <w:rsid w:val="00AC6FA7"/>
    <w:rsid w:val="00AC7489"/>
    <w:rsid w:val="00AC7713"/>
    <w:rsid w:val="00AC78FE"/>
    <w:rsid w:val="00AD061C"/>
    <w:rsid w:val="00AD1A82"/>
    <w:rsid w:val="00AD22BE"/>
    <w:rsid w:val="00AD2727"/>
    <w:rsid w:val="00AD387D"/>
    <w:rsid w:val="00AD4509"/>
    <w:rsid w:val="00AD5799"/>
    <w:rsid w:val="00AD59C4"/>
    <w:rsid w:val="00AD5CFA"/>
    <w:rsid w:val="00AD6500"/>
    <w:rsid w:val="00AD66C6"/>
    <w:rsid w:val="00AD673E"/>
    <w:rsid w:val="00AD7468"/>
    <w:rsid w:val="00AD76DE"/>
    <w:rsid w:val="00AD773F"/>
    <w:rsid w:val="00AE006F"/>
    <w:rsid w:val="00AE04BA"/>
    <w:rsid w:val="00AE0EC8"/>
    <w:rsid w:val="00AE20E0"/>
    <w:rsid w:val="00AE220C"/>
    <w:rsid w:val="00AE2330"/>
    <w:rsid w:val="00AE2AB7"/>
    <w:rsid w:val="00AE2AF5"/>
    <w:rsid w:val="00AE3C61"/>
    <w:rsid w:val="00AE5038"/>
    <w:rsid w:val="00AE51FF"/>
    <w:rsid w:val="00AE5E4E"/>
    <w:rsid w:val="00AE78F6"/>
    <w:rsid w:val="00AF073B"/>
    <w:rsid w:val="00AF0DFB"/>
    <w:rsid w:val="00AF161A"/>
    <w:rsid w:val="00AF16CF"/>
    <w:rsid w:val="00AF1901"/>
    <w:rsid w:val="00AF277E"/>
    <w:rsid w:val="00AF33C6"/>
    <w:rsid w:val="00AF340C"/>
    <w:rsid w:val="00AF3A1C"/>
    <w:rsid w:val="00AF4831"/>
    <w:rsid w:val="00AF497E"/>
    <w:rsid w:val="00AF4D3D"/>
    <w:rsid w:val="00AF5D5C"/>
    <w:rsid w:val="00AF6506"/>
    <w:rsid w:val="00AF66E4"/>
    <w:rsid w:val="00AF6969"/>
    <w:rsid w:val="00AF6C16"/>
    <w:rsid w:val="00AF755F"/>
    <w:rsid w:val="00AF7B5F"/>
    <w:rsid w:val="00B00154"/>
    <w:rsid w:val="00B00841"/>
    <w:rsid w:val="00B02337"/>
    <w:rsid w:val="00B02C92"/>
    <w:rsid w:val="00B03A9E"/>
    <w:rsid w:val="00B0496B"/>
    <w:rsid w:val="00B04CE0"/>
    <w:rsid w:val="00B04EDA"/>
    <w:rsid w:val="00B050DC"/>
    <w:rsid w:val="00B06F6D"/>
    <w:rsid w:val="00B076F9"/>
    <w:rsid w:val="00B07DCC"/>
    <w:rsid w:val="00B102B6"/>
    <w:rsid w:val="00B11FA9"/>
    <w:rsid w:val="00B12E83"/>
    <w:rsid w:val="00B1313B"/>
    <w:rsid w:val="00B138A0"/>
    <w:rsid w:val="00B14CAF"/>
    <w:rsid w:val="00B1555D"/>
    <w:rsid w:val="00B161A8"/>
    <w:rsid w:val="00B1655A"/>
    <w:rsid w:val="00B20DAE"/>
    <w:rsid w:val="00B2173B"/>
    <w:rsid w:val="00B2199A"/>
    <w:rsid w:val="00B21F2C"/>
    <w:rsid w:val="00B2252E"/>
    <w:rsid w:val="00B2300B"/>
    <w:rsid w:val="00B2341C"/>
    <w:rsid w:val="00B2423E"/>
    <w:rsid w:val="00B24266"/>
    <w:rsid w:val="00B24585"/>
    <w:rsid w:val="00B24822"/>
    <w:rsid w:val="00B24B2B"/>
    <w:rsid w:val="00B24F2F"/>
    <w:rsid w:val="00B24F47"/>
    <w:rsid w:val="00B259E1"/>
    <w:rsid w:val="00B25F8E"/>
    <w:rsid w:val="00B2644A"/>
    <w:rsid w:val="00B2663F"/>
    <w:rsid w:val="00B27123"/>
    <w:rsid w:val="00B275E2"/>
    <w:rsid w:val="00B27AD3"/>
    <w:rsid w:val="00B27CF7"/>
    <w:rsid w:val="00B3017F"/>
    <w:rsid w:val="00B31D4C"/>
    <w:rsid w:val="00B32640"/>
    <w:rsid w:val="00B33628"/>
    <w:rsid w:val="00B35626"/>
    <w:rsid w:val="00B361E9"/>
    <w:rsid w:val="00B36554"/>
    <w:rsid w:val="00B37B57"/>
    <w:rsid w:val="00B37DF7"/>
    <w:rsid w:val="00B403A9"/>
    <w:rsid w:val="00B40963"/>
    <w:rsid w:val="00B40C6D"/>
    <w:rsid w:val="00B419CD"/>
    <w:rsid w:val="00B431B0"/>
    <w:rsid w:val="00B43781"/>
    <w:rsid w:val="00B44098"/>
    <w:rsid w:val="00B440EA"/>
    <w:rsid w:val="00B44BAB"/>
    <w:rsid w:val="00B46671"/>
    <w:rsid w:val="00B46B9A"/>
    <w:rsid w:val="00B46E2B"/>
    <w:rsid w:val="00B46EED"/>
    <w:rsid w:val="00B51128"/>
    <w:rsid w:val="00B526E7"/>
    <w:rsid w:val="00B53352"/>
    <w:rsid w:val="00B538B1"/>
    <w:rsid w:val="00B53BC4"/>
    <w:rsid w:val="00B53E8F"/>
    <w:rsid w:val="00B546FF"/>
    <w:rsid w:val="00B55526"/>
    <w:rsid w:val="00B558C1"/>
    <w:rsid w:val="00B56094"/>
    <w:rsid w:val="00B56997"/>
    <w:rsid w:val="00B56DE2"/>
    <w:rsid w:val="00B571EA"/>
    <w:rsid w:val="00B575D8"/>
    <w:rsid w:val="00B5782A"/>
    <w:rsid w:val="00B600F8"/>
    <w:rsid w:val="00B60E9C"/>
    <w:rsid w:val="00B615AC"/>
    <w:rsid w:val="00B61A9D"/>
    <w:rsid w:val="00B62098"/>
    <w:rsid w:val="00B64818"/>
    <w:rsid w:val="00B64E95"/>
    <w:rsid w:val="00B6599A"/>
    <w:rsid w:val="00B65AA8"/>
    <w:rsid w:val="00B660C7"/>
    <w:rsid w:val="00B6638C"/>
    <w:rsid w:val="00B666FA"/>
    <w:rsid w:val="00B66D31"/>
    <w:rsid w:val="00B672BC"/>
    <w:rsid w:val="00B6747F"/>
    <w:rsid w:val="00B702B1"/>
    <w:rsid w:val="00B706B7"/>
    <w:rsid w:val="00B708EF"/>
    <w:rsid w:val="00B71169"/>
    <w:rsid w:val="00B72161"/>
    <w:rsid w:val="00B72BC6"/>
    <w:rsid w:val="00B7312E"/>
    <w:rsid w:val="00B73C88"/>
    <w:rsid w:val="00B7411D"/>
    <w:rsid w:val="00B743EA"/>
    <w:rsid w:val="00B74595"/>
    <w:rsid w:val="00B74F94"/>
    <w:rsid w:val="00B750FD"/>
    <w:rsid w:val="00B778B8"/>
    <w:rsid w:val="00B80360"/>
    <w:rsid w:val="00B8075A"/>
    <w:rsid w:val="00B82DA6"/>
    <w:rsid w:val="00B830C2"/>
    <w:rsid w:val="00B8488D"/>
    <w:rsid w:val="00B87A0D"/>
    <w:rsid w:val="00B87F86"/>
    <w:rsid w:val="00B9006A"/>
    <w:rsid w:val="00B90978"/>
    <w:rsid w:val="00B90CDA"/>
    <w:rsid w:val="00B9133F"/>
    <w:rsid w:val="00B913CB"/>
    <w:rsid w:val="00B92A8A"/>
    <w:rsid w:val="00B9344A"/>
    <w:rsid w:val="00B93C10"/>
    <w:rsid w:val="00B94333"/>
    <w:rsid w:val="00B944EF"/>
    <w:rsid w:val="00B9539B"/>
    <w:rsid w:val="00B95666"/>
    <w:rsid w:val="00B9676F"/>
    <w:rsid w:val="00BA01D6"/>
    <w:rsid w:val="00BA10B3"/>
    <w:rsid w:val="00BA13BC"/>
    <w:rsid w:val="00BA254E"/>
    <w:rsid w:val="00BA2581"/>
    <w:rsid w:val="00BA284A"/>
    <w:rsid w:val="00BA356E"/>
    <w:rsid w:val="00BA4E83"/>
    <w:rsid w:val="00BA514F"/>
    <w:rsid w:val="00BA626B"/>
    <w:rsid w:val="00BA7215"/>
    <w:rsid w:val="00BB0A8B"/>
    <w:rsid w:val="00BB17E0"/>
    <w:rsid w:val="00BB34DE"/>
    <w:rsid w:val="00BB3605"/>
    <w:rsid w:val="00BB3A69"/>
    <w:rsid w:val="00BB419B"/>
    <w:rsid w:val="00BB4A7F"/>
    <w:rsid w:val="00BB51E8"/>
    <w:rsid w:val="00BB5501"/>
    <w:rsid w:val="00BB59FD"/>
    <w:rsid w:val="00BB5DFC"/>
    <w:rsid w:val="00BB62C1"/>
    <w:rsid w:val="00BB7777"/>
    <w:rsid w:val="00BB7C30"/>
    <w:rsid w:val="00BB7E1B"/>
    <w:rsid w:val="00BC06B9"/>
    <w:rsid w:val="00BC1530"/>
    <w:rsid w:val="00BC1C9F"/>
    <w:rsid w:val="00BC29C1"/>
    <w:rsid w:val="00BC3912"/>
    <w:rsid w:val="00BC3FFA"/>
    <w:rsid w:val="00BC4A0C"/>
    <w:rsid w:val="00BC4F22"/>
    <w:rsid w:val="00BC4FBE"/>
    <w:rsid w:val="00BC51BB"/>
    <w:rsid w:val="00BC525C"/>
    <w:rsid w:val="00BC6153"/>
    <w:rsid w:val="00BC7868"/>
    <w:rsid w:val="00BC7EBE"/>
    <w:rsid w:val="00BD156B"/>
    <w:rsid w:val="00BD1ECB"/>
    <w:rsid w:val="00BD1EF3"/>
    <w:rsid w:val="00BD27F3"/>
    <w:rsid w:val="00BD2B71"/>
    <w:rsid w:val="00BD359E"/>
    <w:rsid w:val="00BD36DA"/>
    <w:rsid w:val="00BD3B94"/>
    <w:rsid w:val="00BD422C"/>
    <w:rsid w:val="00BD6511"/>
    <w:rsid w:val="00BD6829"/>
    <w:rsid w:val="00BD6BF0"/>
    <w:rsid w:val="00BD7134"/>
    <w:rsid w:val="00BD7382"/>
    <w:rsid w:val="00BD7640"/>
    <w:rsid w:val="00BD77A5"/>
    <w:rsid w:val="00BD7A22"/>
    <w:rsid w:val="00BE04D4"/>
    <w:rsid w:val="00BE181E"/>
    <w:rsid w:val="00BE2E2C"/>
    <w:rsid w:val="00BE3378"/>
    <w:rsid w:val="00BE33A4"/>
    <w:rsid w:val="00BE3DB4"/>
    <w:rsid w:val="00BE42EB"/>
    <w:rsid w:val="00BE4A2E"/>
    <w:rsid w:val="00BE4F87"/>
    <w:rsid w:val="00BE551A"/>
    <w:rsid w:val="00BE6A3F"/>
    <w:rsid w:val="00BE71C2"/>
    <w:rsid w:val="00BE7C22"/>
    <w:rsid w:val="00BE7CE1"/>
    <w:rsid w:val="00BE7DD5"/>
    <w:rsid w:val="00BF0675"/>
    <w:rsid w:val="00BF0E83"/>
    <w:rsid w:val="00BF0F65"/>
    <w:rsid w:val="00BF23AE"/>
    <w:rsid w:val="00BF3351"/>
    <w:rsid w:val="00BF360F"/>
    <w:rsid w:val="00BF3D78"/>
    <w:rsid w:val="00BF48D9"/>
    <w:rsid w:val="00BF50A2"/>
    <w:rsid w:val="00BF56A6"/>
    <w:rsid w:val="00BF624E"/>
    <w:rsid w:val="00BF65F8"/>
    <w:rsid w:val="00BF663E"/>
    <w:rsid w:val="00BF720B"/>
    <w:rsid w:val="00BF7CFB"/>
    <w:rsid w:val="00BF7EEC"/>
    <w:rsid w:val="00C00294"/>
    <w:rsid w:val="00C0117D"/>
    <w:rsid w:val="00C01753"/>
    <w:rsid w:val="00C02344"/>
    <w:rsid w:val="00C023EB"/>
    <w:rsid w:val="00C02458"/>
    <w:rsid w:val="00C025CE"/>
    <w:rsid w:val="00C02D34"/>
    <w:rsid w:val="00C03861"/>
    <w:rsid w:val="00C03B4D"/>
    <w:rsid w:val="00C054D5"/>
    <w:rsid w:val="00C079F6"/>
    <w:rsid w:val="00C07A5E"/>
    <w:rsid w:val="00C10543"/>
    <w:rsid w:val="00C10BDE"/>
    <w:rsid w:val="00C11615"/>
    <w:rsid w:val="00C11C07"/>
    <w:rsid w:val="00C11D76"/>
    <w:rsid w:val="00C13E19"/>
    <w:rsid w:val="00C14406"/>
    <w:rsid w:val="00C146FC"/>
    <w:rsid w:val="00C14CA4"/>
    <w:rsid w:val="00C15BD6"/>
    <w:rsid w:val="00C15E91"/>
    <w:rsid w:val="00C168BD"/>
    <w:rsid w:val="00C17815"/>
    <w:rsid w:val="00C17A5A"/>
    <w:rsid w:val="00C17B8B"/>
    <w:rsid w:val="00C20B27"/>
    <w:rsid w:val="00C20DAE"/>
    <w:rsid w:val="00C2126D"/>
    <w:rsid w:val="00C219DD"/>
    <w:rsid w:val="00C21D84"/>
    <w:rsid w:val="00C23320"/>
    <w:rsid w:val="00C23960"/>
    <w:rsid w:val="00C23B3E"/>
    <w:rsid w:val="00C242F5"/>
    <w:rsid w:val="00C24E54"/>
    <w:rsid w:val="00C25058"/>
    <w:rsid w:val="00C25695"/>
    <w:rsid w:val="00C25ECC"/>
    <w:rsid w:val="00C267FF"/>
    <w:rsid w:val="00C26E6D"/>
    <w:rsid w:val="00C2758D"/>
    <w:rsid w:val="00C30629"/>
    <w:rsid w:val="00C30B98"/>
    <w:rsid w:val="00C321ED"/>
    <w:rsid w:val="00C32889"/>
    <w:rsid w:val="00C3353D"/>
    <w:rsid w:val="00C3509B"/>
    <w:rsid w:val="00C356F4"/>
    <w:rsid w:val="00C35876"/>
    <w:rsid w:val="00C3742C"/>
    <w:rsid w:val="00C411D0"/>
    <w:rsid w:val="00C420AC"/>
    <w:rsid w:val="00C42C0B"/>
    <w:rsid w:val="00C42F6A"/>
    <w:rsid w:val="00C43B2D"/>
    <w:rsid w:val="00C44145"/>
    <w:rsid w:val="00C4570A"/>
    <w:rsid w:val="00C46051"/>
    <w:rsid w:val="00C463CB"/>
    <w:rsid w:val="00C4648E"/>
    <w:rsid w:val="00C46511"/>
    <w:rsid w:val="00C475D6"/>
    <w:rsid w:val="00C47C06"/>
    <w:rsid w:val="00C506B1"/>
    <w:rsid w:val="00C50EA1"/>
    <w:rsid w:val="00C522EA"/>
    <w:rsid w:val="00C5313B"/>
    <w:rsid w:val="00C53167"/>
    <w:rsid w:val="00C54480"/>
    <w:rsid w:val="00C545E2"/>
    <w:rsid w:val="00C54F57"/>
    <w:rsid w:val="00C54FC9"/>
    <w:rsid w:val="00C55789"/>
    <w:rsid w:val="00C55AD7"/>
    <w:rsid w:val="00C56541"/>
    <w:rsid w:val="00C56799"/>
    <w:rsid w:val="00C567AB"/>
    <w:rsid w:val="00C56EE5"/>
    <w:rsid w:val="00C6225E"/>
    <w:rsid w:val="00C6282D"/>
    <w:rsid w:val="00C62E2A"/>
    <w:rsid w:val="00C63725"/>
    <w:rsid w:val="00C6429D"/>
    <w:rsid w:val="00C644F1"/>
    <w:rsid w:val="00C64F89"/>
    <w:rsid w:val="00C65521"/>
    <w:rsid w:val="00C66A5B"/>
    <w:rsid w:val="00C66B96"/>
    <w:rsid w:val="00C67790"/>
    <w:rsid w:val="00C67974"/>
    <w:rsid w:val="00C67F21"/>
    <w:rsid w:val="00C71071"/>
    <w:rsid w:val="00C71211"/>
    <w:rsid w:val="00C7121A"/>
    <w:rsid w:val="00C7152D"/>
    <w:rsid w:val="00C716AA"/>
    <w:rsid w:val="00C7256D"/>
    <w:rsid w:val="00C7270D"/>
    <w:rsid w:val="00C72EAF"/>
    <w:rsid w:val="00C74400"/>
    <w:rsid w:val="00C74ECB"/>
    <w:rsid w:val="00C757FF"/>
    <w:rsid w:val="00C75E73"/>
    <w:rsid w:val="00C769C0"/>
    <w:rsid w:val="00C77252"/>
    <w:rsid w:val="00C7758B"/>
    <w:rsid w:val="00C7761C"/>
    <w:rsid w:val="00C77649"/>
    <w:rsid w:val="00C77668"/>
    <w:rsid w:val="00C77B72"/>
    <w:rsid w:val="00C80307"/>
    <w:rsid w:val="00C8050D"/>
    <w:rsid w:val="00C808E7"/>
    <w:rsid w:val="00C809DC"/>
    <w:rsid w:val="00C810F5"/>
    <w:rsid w:val="00C8146E"/>
    <w:rsid w:val="00C8190B"/>
    <w:rsid w:val="00C81A1E"/>
    <w:rsid w:val="00C81ACC"/>
    <w:rsid w:val="00C82C3E"/>
    <w:rsid w:val="00C830AF"/>
    <w:rsid w:val="00C85B2C"/>
    <w:rsid w:val="00C901E3"/>
    <w:rsid w:val="00C90B33"/>
    <w:rsid w:val="00C9413A"/>
    <w:rsid w:val="00C95DA5"/>
    <w:rsid w:val="00C9643E"/>
    <w:rsid w:val="00C96786"/>
    <w:rsid w:val="00C973F3"/>
    <w:rsid w:val="00C9746D"/>
    <w:rsid w:val="00C97524"/>
    <w:rsid w:val="00C976BD"/>
    <w:rsid w:val="00C976DA"/>
    <w:rsid w:val="00C976EF"/>
    <w:rsid w:val="00CA1D58"/>
    <w:rsid w:val="00CA2159"/>
    <w:rsid w:val="00CA2470"/>
    <w:rsid w:val="00CA252B"/>
    <w:rsid w:val="00CA26A1"/>
    <w:rsid w:val="00CA2B9E"/>
    <w:rsid w:val="00CA3137"/>
    <w:rsid w:val="00CA3D7E"/>
    <w:rsid w:val="00CA4059"/>
    <w:rsid w:val="00CA4913"/>
    <w:rsid w:val="00CA4E54"/>
    <w:rsid w:val="00CA582E"/>
    <w:rsid w:val="00CA6075"/>
    <w:rsid w:val="00CA656B"/>
    <w:rsid w:val="00CA6967"/>
    <w:rsid w:val="00CA77B8"/>
    <w:rsid w:val="00CA785A"/>
    <w:rsid w:val="00CB034E"/>
    <w:rsid w:val="00CB0531"/>
    <w:rsid w:val="00CB0CAF"/>
    <w:rsid w:val="00CB2E4F"/>
    <w:rsid w:val="00CB35C7"/>
    <w:rsid w:val="00CB3DED"/>
    <w:rsid w:val="00CB3ED1"/>
    <w:rsid w:val="00CB3FCF"/>
    <w:rsid w:val="00CB43BB"/>
    <w:rsid w:val="00CB4A1F"/>
    <w:rsid w:val="00CB4B0D"/>
    <w:rsid w:val="00CB4B9D"/>
    <w:rsid w:val="00CB4BC1"/>
    <w:rsid w:val="00CB4D2F"/>
    <w:rsid w:val="00CB6E37"/>
    <w:rsid w:val="00CB6EDC"/>
    <w:rsid w:val="00CB73E6"/>
    <w:rsid w:val="00CC0832"/>
    <w:rsid w:val="00CC0B59"/>
    <w:rsid w:val="00CC0CBA"/>
    <w:rsid w:val="00CC1935"/>
    <w:rsid w:val="00CC1941"/>
    <w:rsid w:val="00CC239F"/>
    <w:rsid w:val="00CC2407"/>
    <w:rsid w:val="00CC310E"/>
    <w:rsid w:val="00CC3877"/>
    <w:rsid w:val="00CC3ED5"/>
    <w:rsid w:val="00CC4455"/>
    <w:rsid w:val="00CC50D2"/>
    <w:rsid w:val="00CC5C9A"/>
    <w:rsid w:val="00CC679D"/>
    <w:rsid w:val="00CC75CF"/>
    <w:rsid w:val="00CC7642"/>
    <w:rsid w:val="00CD0642"/>
    <w:rsid w:val="00CD0C3C"/>
    <w:rsid w:val="00CD16C7"/>
    <w:rsid w:val="00CD1A59"/>
    <w:rsid w:val="00CD22C7"/>
    <w:rsid w:val="00CD2A0C"/>
    <w:rsid w:val="00CD4BDB"/>
    <w:rsid w:val="00CD53A9"/>
    <w:rsid w:val="00CD5605"/>
    <w:rsid w:val="00CD57A5"/>
    <w:rsid w:val="00CD59FE"/>
    <w:rsid w:val="00CD5FA9"/>
    <w:rsid w:val="00CD6108"/>
    <w:rsid w:val="00CD64B3"/>
    <w:rsid w:val="00CD65AD"/>
    <w:rsid w:val="00CD7305"/>
    <w:rsid w:val="00CE0611"/>
    <w:rsid w:val="00CE063A"/>
    <w:rsid w:val="00CE0786"/>
    <w:rsid w:val="00CE17D0"/>
    <w:rsid w:val="00CE2104"/>
    <w:rsid w:val="00CE22B7"/>
    <w:rsid w:val="00CE36EB"/>
    <w:rsid w:val="00CE41E5"/>
    <w:rsid w:val="00CE487E"/>
    <w:rsid w:val="00CE4CB7"/>
    <w:rsid w:val="00CE5778"/>
    <w:rsid w:val="00CE5874"/>
    <w:rsid w:val="00CE6194"/>
    <w:rsid w:val="00CE664B"/>
    <w:rsid w:val="00CE690D"/>
    <w:rsid w:val="00CE7385"/>
    <w:rsid w:val="00CF018C"/>
    <w:rsid w:val="00CF02BA"/>
    <w:rsid w:val="00CF0BF1"/>
    <w:rsid w:val="00CF0E46"/>
    <w:rsid w:val="00CF13D2"/>
    <w:rsid w:val="00CF180A"/>
    <w:rsid w:val="00CF1A8B"/>
    <w:rsid w:val="00CF2A8A"/>
    <w:rsid w:val="00CF3D02"/>
    <w:rsid w:val="00CF4B11"/>
    <w:rsid w:val="00CF5A48"/>
    <w:rsid w:val="00CF7C96"/>
    <w:rsid w:val="00D018CC"/>
    <w:rsid w:val="00D01DD7"/>
    <w:rsid w:val="00D02AAE"/>
    <w:rsid w:val="00D03AA0"/>
    <w:rsid w:val="00D05D70"/>
    <w:rsid w:val="00D05EA1"/>
    <w:rsid w:val="00D061C5"/>
    <w:rsid w:val="00D0625A"/>
    <w:rsid w:val="00D063FB"/>
    <w:rsid w:val="00D06428"/>
    <w:rsid w:val="00D06446"/>
    <w:rsid w:val="00D06643"/>
    <w:rsid w:val="00D06828"/>
    <w:rsid w:val="00D06A44"/>
    <w:rsid w:val="00D06B31"/>
    <w:rsid w:val="00D07166"/>
    <w:rsid w:val="00D07321"/>
    <w:rsid w:val="00D07999"/>
    <w:rsid w:val="00D07FCF"/>
    <w:rsid w:val="00D11F72"/>
    <w:rsid w:val="00D12C75"/>
    <w:rsid w:val="00D12CB3"/>
    <w:rsid w:val="00D134B7"/>
    <w:rsid w:val="00D13899"/>
    <w:rsid w:val="00D138A3"/>
    <w:rsid w:val="00D13B30"/>
    <w:rsid w:val="00D1461B"/>
    <w:rsid w:val="00D14913"/>
    <w:rsid w:val="00D14F38"/>
    <w:rsid w:val="00D1553A"/>
    <w:rsid w:val="00D15909"/>
    <w:rsid w:val="00D1633B"/>
    <w:rsid w:val="00D16351"/>
    <w:rsid w:val="00D20271"/>
    <w:rsid w:val="00D2033F"/>
    <w:rsid w:val="00D204ED"/>
    <w:rsid w:val="00D20571"/>
    <w:rsid w:val="00D205C3"/>
    <w:rsid w:val="00D211A7"/>
    <w:rsid w:val="00D2192A"/>
    <w:rsid w:val="00D22EBE"/>
    <w:rsid w:val="00D24143"/>
    <w:rsid w:val="00D24929"/>
    <w:rsid w:val="00D24B0B"/>
    <w:rsid w:val="00D26214"/>
    <w:rsid w:val="00D27691"/>
    <w:rsid w:val="00D276F6"/>
    <w:rsid w:val="00D27E86"/>
    <w:rsid w:val="00D27F50"/>
    <w:rsid w:val="00D313A8"/>
    <w:rsid w:val="00D32894"/>
    <w:rsid w:val="00D3330E"/>
    <w:rsid w:val="00D34DAE"/>
    <w:rsid w:val="00D34DF2"/>
    <w:rsid w:val="00D36789"/>
    <w:rsid w:val="00D36FCA"/>
    <w:rsid w:val="00D3717A"/>
    <w:rsid w:val="00D4020C"/>
    <w:rsid w:val="00D40384"/>
    <w:rsid w:val="00D40AFB"/>
    <w:rsid w:val="00D41042"/>
    <w:rsid w:val="00D427CD"/>
    <w:rsid w:val="00D42D07"/>
    <w:rsid w:val="00D42DFD"/>
    <w:rsid w:val="00D43601"/>
    <w:rsid w:val="00D437B5"/>
    <w:rsid w:val="00D467B4"/>
    <w:rsid w:val="00D46AB1"/>
    <w:rsid w:val="00D47B02"/>
    <w:rsid w:val="00D50538"/>
    <w:rsid w:val="00D50685"/>
    <w:rsid w:val="00D507B4"/>
    <w:rsid w:val="00D50F55"/>
    <w:rsid w:val="00D51A76"/>
    <w:rsid w:val="00D51F6D"/>
    <w:rsid w:val="00D52658"/>
    <w:rsid w:val="00D52EB4"/>
    <w:rsid w:val="00D54702"/>
    <w:rsid w:val="00D55312"/>
    <w:rsid w:val="00D56BFA"/>
    <w:rsid w:val="00D570D3"/>
    <w:rsid w:val="00D57C12"/>
    <w:rsid w:val="00D619CC"/>
    <w:rsid w:val="00D61FB6"/>
    <w:rsid w:val="00D62411"/>
    <w:rsid w:val="00D6345C"/>
    <w:rsid w:val="00D644AB"/>
    <w:rsid w:val="00D649A3"/>
    <w:rsid w:val="00D64DDC"/>
    <w:rsid w:val="00D64E5F"/>
    <w:rsid w:val="00D6546F"/>
    <w:rsid w:val="00D65900"/>
    <w:rsid w:val="00D66A13"/>
    <w:rsid w:val="00D6700B"/>
    <w:rsid w:val="00D67372"/>
    <w:rsid w:val="00D675BC"/>
    <w:rsid w:val="00D676CB"/>
    <w:rsid w:val="00D70266"/>
    <w:rsid w:val="00D7064E"/>
    <w:rsid w:val="00D71702"/>
    <w:rsid w:val="00D72098"/>
    <w:rsid w:val="00D7264B"/>
    <w:rsid w:val="00D7272C"/>
    <w:rsid w:val="00D72918"/>
    <w:rsid w:val="00D74308"/>
    <w:rsid w:val="00D74914"/>
    <w:rsid w:val="00D74A66"/>
    <w:rsid w:val="00D75866"/>
    <w:rsid w:val="00D75FEF"/>
    <w:rsid w:val="00D764E9"/>
    <w:rsid w:val="00D76741"/>
    <w:rsid w:val="00D77023"/>
    <w:rsid w:val="00D778A2"/>
    <w:rsid w:val="00D80BC1"/>
    <w:rsid w:val="00D81E56"/>
    <w:rsid w:val="00D81F0B"/>
    <w:rsid w:val="00D81FD7"/>
    <w:rsid w:val="00D8219F"/>
    <w:rsid w:val="00D82603"/>
    <w:rsid w:val="00D829DC"/>
    <w:rsid w:val="00D82B6B"/>
    <w:rsid w:val="00D82B70"/>
    <w:rsid w:val="00D82E0D"/>
    <w:rsid w:val="00D82EAA"/>
    <w:rsid w:val="00D83129"/>
    <w:rsid w:val="00D838F3"/>
    <w:rsid w:val="00D83A08"/>
    <w:rsid w:val="00D83E13"/>
    <w:rsid w:val="00D83F1F"/>
    <w:rsid w:val="00D84BFC"/>
    <w:rsid w:val="00D84CD2"/>
    <w:rsid w:val="00D8560C"/>
    <w:rsid w:val="00D85E77"/>
    <w:rsid w:val="00D85F5D"/>
    <w:rsid w:val="00D8680A"/>
    <w:rsid w:val="00D87AFD"/>
    <w:rsid w:val="00D9028D"/>
    <w:rsid w:val="00D90DFA"/>
    <w:rsid w:val="00D9201F"/>
    <w:rsid w:val="00D9255C"/>
    <w:rsid w:val="00D9271E"/>
    <w:rsid w:val="00D93CEC"/>
    <w:rsid w:val="00D956D6"/>
    <w:rsid w:val="00D95ADC"/>
    <w:rsid w:val="00D965B8"/>
    <w:rsid w:val="00D968C1"/>
    <w:rsid w:val="00D96C5B"/>
    <w:rsid w:val="00D97B20"/>
    <w:rsid w:val="00DA0130"/>
    <w:rsid w:val="00DA016E"/>
    <w:rsid w:val="00DA179E"/>
    <w:rsid w:val="00DA2F3C"/>
    <w:rsid w:val="00DA2F47"/>
    <w:rsid w:val="00DA3038"/>
    <w:rsid w:val="00DA3576"/>
    <w:rsid w:val="00DA3B58"/>
    <w:rsid w:val="00DA447E"/>
    <w:rsid w:val="00DA4767"/>
    <w:rsid w:val="00DA4897"/>
    <w:rsid w:val="00DA49E7"/>
    <w:rsid w:val="00DA4B07"/>
    <w:rsid w:val="00DA520D"/>
    <w:rsid w:val="00DA5459"/>
    <w:rsid w:val="00DA54EC"/>
    <w:rsid w:val="00DA624B"/>
    <w:rsid w:val="00DA7BE8"/>
    <w:rsid w:val="00DA7CE7"/>
    <w:rsid w:val="00DA7DD6"/>
    <w:rsid w:val="00DB11F9"/>
    <w:rsid w:val="00DB13C4"/>
    <w:rsid w:val="00DB1C0E"/>
    <w:rsid w:val="00DB1E32"/>
    <w:rsid w:val="00DB4549"/>
    <w:rsid w:val="00DB49EE"/>
    <w:rsid w:val="00DB4DCF"/>
    <w:rsid w:val="00DB531B"/>
    <w:rsid w:val="00DB55ED"/>
    <w:rsid w:val="00DB5C0E"/>
    <w:rsid w:val="00DB60D2"/>
    <w:rsid w:val="00DB66AD"/>
    <w:rsid w:val="00DB7010"/>
    <w:rsid w:val="00DB73A7"/>
    <w:rsid w:val="00DB7D2B"/>
    <w:rsid w:val="00DB7ECF"/>
    <w:rsid w:val="00DC0CD9"/>
    <w:rsid w:val="00DC22DE"/>
    <w:rsid w:val="00DC2350"/>
    <w:rsid w:val="00DC2EC8"/>
    <w:rsid w:val="00DC394B"/>
    <w:rsid w:val="00DC3E1F"/>
    <w:rsid w:val="00DC4A1A"/>
    <w:rsid w:val="00DC5206"/>
    <w:rsid w:val="00DC5414"/>
    <w:rsid w:val="00DC5EB9"/>
    <w:rsid w:val="00DC640F"/>
    <w:rsid w:val="00DC6EAB"/>
    <w:rsid w:val="00DC6F35"/>
    <w:rsid w:val="00DC7134"/>
    <w:rsid w:val="00DC7711"/>
    <w:rsid w:val="00DD0BBC"/>
    <w:rsid w:val="00DD11E5"/>
    <w:rsid w:val="00DD178A"/>
    <w:rsid w:val="00DD1873"/>
    <w:rsid w:val="00DD22F8"/>
    <w:rsid w:val="00DD241B"/>
    <w:rsid w:val="00DD270C"/>
    <w:rsid w:val="00DD293D"/>
    <w:rsid w:val="00DD2CF5"/>
    <w:rsid w:val="00DD4550"/>
    <w:rsid w:val="00DD4916"/>
    <w:rsid w:val="00DD4B22"/>
    <w:rsid w:val="00DD4ED7"/>
    <w:rsid w:val="00DD6335"/>
    <w:rsid w:val="00DD6692"/>
    <w:rsid w:val="00DD69FD"/>
    <w:rsid w:val="00DD6F83"/>
    <w:rsid w:val="00DD7752"/>
    <w:rsid w:val="00DE0405"/>
    <w:rsid w:val="00DE208B"/>
    <w:rsid w:val="00DE2481"/>
    <w:rsid w:val="00DE2926"/>
    <w:rsid w:val="00DE41D6"/>
    <w:rsid w:val="00DE4DB3"/>
    <w:rsid w:val="00DE5848"/>
    <w:rsid w:val="00DE5AE1"/>
    <w:rsid w:val="00DE5DAB"/>
    <w:rsid w:val="00DE5E7B"/>
    <w:rsid w:val="00DE5F92"/>
    <w:rsid w:val="00DE6115"/>
    <w:rsid w:val="00DE6B22"/>
    <w:rsid w:val="00DE7126"/>
    <w:rsid w:val="00DE78D7"/>
    <w:rsid w:val="00DE7EDE"/>
    <w:rsid w:val="00DF1F36"/>
    <w:rsid w:val="00DF26EF"/>
    <w:rsid w:val="00DF27CA"/>
    <w:rsid w:val="00DF29AA"/>
    <w:rsid w:val="00DF2DE0"/>
    <w:rsid w:val="00DF3316"/>
    <w:rsid w:val="00DF33B7"/>
    <w:rsid w:val="00DF35BD"/>
    <w:rsid w:val="00DF3602"/>
    <w:rsid w:val="00DF469E"/>
    <w:rsid w:val="00DF4CAC"/>
    <w:rsid w:val="00DF4D5D"/>
    <w:rsid w:val="00DF6244"/>
    <w:rsid w:val="00DF6488"/>
    <w:rsid w:val="00DF64F5"/>
    <w:rsid w:val="00DF6720"/>
    <w:rsid w:val="00DF6E3D"/>
    <w:rsid w:val="00DF6E70"/>
    <w:rsid w:val="00DF799A"/>
    <w:rsid w:val="00DF7EC9"/>
    <w:rsid w:val="00E00EBB"/>
    <w:rsid w:val="00E0169D"/>
    <w:rsid w:val="00E01FF8"/>
    <w:rsid w:val="00E02F3D"/>
    <w:rsid w:val="00E032B0"/>
    <w:rsid w:val="00E04AE7"/>
    <w:rsid w:val="00E05264"/>
    <w:rsid w:val="00E05482"/>
    <w:rsid w:val="00E05600"/>
    <w:rsid w:val="00E05638"/>
    <w:rsid w:val="00E06688"/>
    <w:rsid w:val="00E07388"/>
    <w:rsid w:val="00E07612"/>
    <w:rsid w:val="00E07F87"/>
    <w:rsid w:val="00E11809"/>
    <w:rsid w:val="00E11E36"/>
    <w:rsid w:val="00E11EB7"/>
    <w:rsid w:val="00E128F6"/>
    <w:rsid w:val="00E12985"/>
    <w:rsid w:val="00E12E9C"/>
    <w:rsid w:val="00E13753"/>
    <w:rsid w:val="00E13AE8"/>
    <w:rsid w:val="00E150C2"/>
    <w:rsid w:val="00E151A6"/>
    <w:rsid w:val="00E15CED"/>
    <w:rsid w:val="00E1751D"/>
    <w:rsid w:val="00E17A35"/>
    <w:rsid w:val="00E207BB"/>
    <w:rsid w:val="00E2083B"/>
    <w:rsid w:val="00E20AFC"/>
    <w:rsid w:val="00E21004"/>
    <w:rsid w:val="00E21746"/>
    <w:rsid w:val="00E22FAE"/>
    <w:rsid w:val="00E2301F"/>
    <w:rsid w:val="00E249CC"/>
    <w:rsid w:val="00E24E29"/>
    <w:rsid w:val="00E25B00"/>
    <w:rsid w:val="00E265B5"/>
    <w:rsid w:val="00E26BB6"/>
    <w:rsid w:val="00E3080C"/>
    <w:rsid w:val="00E30CA0"/>
    <w:rsid w:val="00E30CB0"/>
    <w:rsid w:val="00E321C0"/>
    <w:rsid w:val="00E326FD"/>
    <w:rsid w:val="00E32DCB"/>
    <w:rsid w:val="00E3307C"/>
    <w:rsid w:val="00E34826"/>
    <w:rsid w:val="00E34FC1"/>
    <w:rsid w:val="00E35EF2"/>
    <w:rsid w:val="00E3623F"/>
    <w:rsid w:val="00E36C65"/>
    <w:rsid w:val="00E37010"/>
    <w:rsid w:val="00E40293"/>
    <w:rsid w:val="00E40A35"/>
    <w:rsid w:val="00E40AAC"/>
    <w:rsid w:val="00E40B9D"/>
    <w:rsid w:val="00E41DC6"/>
    <w:rsid w:val="00E423AD"/>
    <w:rsid w:val="00E4320C"/>
    <w:rsid w:val="00E433F9"/>
    <w:rsid w:val="00E44513"/>
    <w:rsid w:val="00E4496F"/>
    <w:rsid w:val="00E44DA8"/>
    <w:rsid w:val="00E455AF"/>
    <w:rsid w:val="00E45C34"/>
    <w:rsid w:val="00E46437"/>
    <w:rsid w:val="00E4655E"/>
    <w:rsid w:val="00E46EC3"/>
    <w:rsid w:val="00E506AB"/>
    <w:rsid w:val="00E510F2"/>
    <w:rsid w:val="00E51C74"/>
    <w:rsid w:val="00E51D15"/>
    <w:rsid w:val="00E53A2A"/>
    <w:rsid w:val="00E54071"/>
    <w:rsid w:val="00E54DF9"/>
    <w:rsid w:val="00E56D05"/>
    <w:rsid w:val="00E57572"/>
    <w:rsid w:val="00E6027A"/>
    <w:rsid w:val="00E606A5"/>
    <w:rsid w:val="00E60DB8"/>
    <w:rsid w:val="00E618B4"/>
    <w:rsid w:val="00E61AB1"/>
    <w:rsid w:val="00E61C65"/>
    <w:rsid w:val="00E629BB"/>
    <w:rsid w:val="00E62A7F"/>
    <w:rsid w:val="00E63813"/>
    <w:rsid w:val="00E64BB2"/>
    <w:rsid w:val="00E65269"/>
    <w:rsid w:val="00E65D8E"/>
    <w:rsid w:val="00E65F09"/>
    <w:rsid w:val="00E669B0"/>
    <w:rsid w:val="00E66A7E"/>
    <w:rsid w:val="00E67437"/>
    <w:rsid w:val="00E678DE"/>
    <w:rsid w:val="00E67D21"/>
    <w:rsid w:val="00E702A2"/>
    <w:rsid w:val="00E70A29"/>
    <w:rsid w:val="00E71774"/>
    <w:rsid w:val="00E71EE7"/>
    <w:rsid w:val="00E721C0"/>
    <w:rsid w:val="00E72C0E"/>
    <w:rsid w:val="00E72E22"/>
    <w:rsid w:val="00E730E3"/>
    <w:rsid w:val="00E756FA"/>
    <w:rsid w:val="00E766C7"/>
    <w:rsid w:val="00E76B6B"/>
    <w:rsid w:val="00E770DD"/>
    <w:rsid w:val="00E77371"/>
    <w:rsid w:val="00E773AF"/>
    <w:rsid w:val="00E77517"/>
    <w:rsid w:val="00E7756F"/>
    <w:rsid w:val="00E77974"/>
    <w:rsid w:val="00E80105"/>
    <w:rsid w:val="00E806D9"/>
    <w:rsid w:val="00E81F82"/>
    <w:rsid w:val="00E82E13"/>
    <w:rsid w:val="00E82F94"/>
    <w:rsid w:val="00E831F6"/>
    <w:rsid w:val="00E836B6"/>
    <w:rsid w:val="00E838B2"/>
    <w:rsid w:val="00E846E3"/>
    <w:rsid w:val="00E84BFF"/>
    <w:rsid w:val="00E853FE"/>
    <w:rsid w:val="00E85AC4"/>
    <w:rsid w:val="00E8695D"/>
    <w:rsid w:val="00E86EB8"/>
    <w:rsid w:val="00E87385"/>
    <w:rsid w:val="00E875A4"/>
    <w:rsid w:val="00E905B7"/>
    <w:rsid w:val="00E91883"/>
    <w:rsid w:val="00E91CA1"/>
    <w:rsid w:val="00E92F0E"/>
    <w:rsid w:val="00E93206"/>
    <w:rsid w:val="00E93BA5"/>
    <w:rsid w:val="00E94532"/>
    <w:rsid w:val="00E9463B"/>
    <w:rsid w:val="00E95020"/>
    <w:rsid w:val="00E950CE"/>
    <w:rsid w:val="00E95265"/>
    <w:rsid w:val="00E954D5"/>
    <w:rsid w:val="00E9605D"/>
    <w:rsid w:val="00E9656B"/>
    <w:rsid w:val="00EA0189"/>
    <w:rsid w:val="00EA04E2"/>
    <w:rsid w:val="00EA09C6"/>
    <w:rsid w:val="00EA2D71"/>
    <w:rsid w:val="00EA4154"/>
    <w:rsid w:val="00EA419D"/>
    <w:rsid w:val="00EA510D"/>
    <w:rsid w:val="00EA76B0"/>
    <w:rsid w:val="00EA7710"/>
    <w:rsid w:val="00EB040C"/>
    <w:rsid w:val="00EB0B4C"/>
    <w:rsid w:val="00EB0E15"/>
    <w:rsid w:val="00EB186D"/>
    <w:rsid w:val="00EB188A"/>
    <w:rsid w:val="00EB18DE"/>
    <w:rsid w:val="00EB384B"/>
    <w:rsid w:val="00EB3B02"/>
    <w:rsid w:val="00EB44B7"/>
    <w:rsid w:val="00EC0DB4"/>
    <w:rsid w:val="00EC1C96"/>
    <w:rsid w:val="00EC2833"/>
    <w:rsid w:val="00EC3106"/>
    <w:rsid w:val="00EC316E"/>
    <w:rsid w:val="00EC3C81"/>
    <w:rsid w:val="00EC3F1D"/>
    <w:rsid w:val="00EC4D6D"/>
    <w:rsid w:val="00EC5C07"/>
    <w:rsid w:val="00ED0144"/>
    <w:rsid w:val="00ED0DE1"/>
    <w:rsid w:val="00ED13E3"/>
    <w:rsid w:val="00ED1752"/>
    <w:rsid w:val="00ED2222"/>
    <w:rsid w:val="00ED2945"/>
    <w:rsid w:val="00ED4057"/>
    <w:rsid w:val="00ED45E2"/>
    <w:rsid w:val="00ED4C03"/>
    <w:rsid w:val="00ED5A15"/>
    <w:rsid w:val="00ED613C"/>
    <w:rsid w:val="00ED6662"/>
    <w:rsid w:val="00ED6C23"/>
    <w:rsid w:val="00ED6D97"/>
    <w:rsid w:val="00ED7BAD"/>
    <w:rsid w:val="00EE15C2"/>
    <w:rsid w:val="00EE1861"/>
    <w:rsid w:val="00EE2D80"/>
    <w:rsid w:val="00EE41F3"/>
    <w:rsid w:val="00EE42DC"/>
    <w:rsid w:val="00EE591A"/>
    <w:rsid w:val="00EE60A9"/>
    <w:rsid w:val="00EE6C7E"/>
    <w:rsid w:val="00EE6DA0"/>
    <w:rsid w:val="00EE7A7D"/>
    <w:rsid w:val="00EE7B2F"/>
    <w:rsid w:val="00EF068F"/>
    <w:rsid w:val="00EF0716"/>
    <w:rsid w:val="00EF29E6"/>
    <w:rsid w:val="00EF3AA1"/>
    <w:rsid w:val="00EF40EB"/>
    <w:rsid w:val="00EF4684"/>
    <w:rsid w:val="00EF4E45"/>
    <w:rsid w:val="00EF51B9"/>
    <w:rsid w:val="00F007E2"/>
    <w:rsid w:val="00F00CD4"/>
    <w:rsid w:val="00F01880"/>
    <w:rsid w:val="00F025EC"/>
    <w:rsid w:val="00F028CD"/>
    <w:rsid w:val="00F03D12"/>
    <w:rsid w:val="00F03FDF"/>
    <w:rsid w:val="00F04A99"/>
    <w:rsid w:val="00F04F6C"/>
    <w:rsid w:val="00F0568B"/>
    <w:rsid w:val="00F05B7F"/>
    <w:rsid w:val="00F05FAB"/>
    <w:rsid w:val="00F06A66"/>
    <w:rsid w:val="00F07053"/>
    <w:rsid w:val="00F0791A"/>
    <w:rsid w:val="00F103AE"/>
    <w:rsid w:val="00F1042C"/>
    <w:rsid w:val="00F1086A"/>
    <w:rsid w:val="00F12DF1"/>
    <w:rsid w:val="00F13821"/>
    <w:rsid w:val="00F145B7"/>
    <w:rsid w:val="00F14CE3"/>
    <w:rsid w:val="00F157E2"/>
    <w:rsid w:val="00F15D3A"/>
    <w:rsid w:val="00F173D0"/>
    <w:rsid w:val="00F175B8"/>
    <w:rsid w:val="00F178E7"/>
    <w:rsid w:val="00F21490"/>
    <w:rsid w:val="00F21BF7"/>
    <w:rsid w:val="00F22190"/>
    <w:rsid w:val="00F2284D"/>
    <w:rsid w:val="00F23656"/>
    <w:rsid w:val="00F2420B"/>
    <w:rsid w:val="00F24576"/>
    <w:rsid w:val="00F24E47"/>
    <w:rsid w:val="00F253D2"/>
    <w:rsid w:val="00F25B91"/>
    <w:rsid w:val="00F2661C"/>
    <w:rsid w:val="00F268BE"/>
    <w:rsid w:val="00F26C07"/>
    <w:rsid w:val="00F27A6C"/>
    <w:rsid w:val="00F27EE4"/>
    <w:rsid w:val="00F30B94"/>
    <w:rsid w:val="00F30E69"/>
    <w:rsid w:val="00F3107E"/>
    <w:rsid w:val="00F310BC"/>
    <w:rsid w:val="00F3135C"/>
    <w:rsid w:val="00F32041"/>
    <w:rsid w:val="00F32829"/>
    <w:rsid w:val="00F3308E"/>
    <w:rsid w:val="00F330B2"/>
    <w:rsid w:val="00F340E0"/>
    <w:rsid w:val="00F3477C"/>
    <w:rsid w:val="00F359EC"/>
    <w:rsid w:val="00F361DD"/>
    <w:rsid w:val="00F3631A"/>
    <w:rsid w:val="00F4053E"/>
    <w:rsid w:val="00F40DD4"/>
    <w:rsid w:val="00F413C9"/>
    <w:rsid w:val="00F41CF1"/>
    <w:rsid w:val="00F41FA6"/>
    <w:rsid w:val="00F421A9"/>
    <w:rsid w:val="00F42462"/>
    <w:rsid w:val="00F432C5"/>
    <w:rsid w:val="00F44673"/>
    <w:rsid w:val="00F446FE"/>
    <w:rsid w:val="00F4502A"/>
    <w:rsid w:val="00F45A5A"/>
    <w:rsid w:val="00F45C91"/>
    <w:rsid w:val="00F4707A"/>
    <w:rsid w:val="00F47B89"/>
    <w:rsid w:val="00F50201"/>
    <w:rsid w:val="00F50563"/>
    <w:rsid w:val="00F505DB"/>
    <w:rsid w:val="00F50886"/>
    <w:rsid w:val="00F50906"/>
    <w:rsid w:val="00F50A9F"/>
    <w:rsid w:val="00F50AAF"/>
    <w:rsid w:val="00F50B10"/>
    <w:rsid w:val="00F50ED0"/>
    <w:rsid w:val="00F517D0"/>
    <w:rsid w:val="00F52F34"/>
    <w:rsid w:val="00F530D6"/>
    <w:rsid w:val="00F53968"/>
    <w:rsid w:val="00F546A8"/>
    <w:rsid w:val="00F547F5"/>
    <w:rsid w:val="00F54A31"/>
    <w:rsid w:val="00F54A9C"/>
    <w:rsid w:val="00F54B1D"/>
    <w:rsid w:val="00F55292"/>
    <w:rsid w:val="00F5591F"/>
    <w:rsid w:val="00F5606D"/>
    <w:rsid w:val="00F5623A"/>
    <w:rsid w:val="00F577F1"/>
    <w:rsid w:val="00F5786F"/>
    <w:rsid w:val="00F57D03"/>
    <w:rsid w:val="00F60A2B"/>
    <w:rsid w:val="00F61A1C"/>
    <w:rsid w:val="00F61DB6"/>
    <w:rsid w:val="00F63A18"/>
    <w:rsid w:val="00F63BB9"/>
    <w:rsid w:val="00F63DA3"/>
    <w:rsid w:val="00F64032"/>
    <w:rsid w:val="00F65A25"/>
    <w:rsid w:val="00F66318"/>
    <w:rsid w:val="00F67611"/>
    <w:rsid w:val="00F67A42"/>
    <w:rsid w:val="00F67AEA"/>
    <w:rsid w:val="00F700BB"/>
    <w:rsid w:val="00F70D95"/>
    <w:rsid w:val="00F713A8"/>
    <w:rsid w:val="00F72A8D"/>
    <w:rsid w:val="00F72AE4"/>
    <w:rsid w:val="00F733FE"/>
    <w:rsid w:val="00F743BB"/>
    <w:rsid w:val="00F74A05"/>
    <w:rsid w:val="00F75EEE"/>
    <w:rsid w:val="00F769DE"/>
    <w:rsid w:val="00F76CEC"/>
    <w:rsid w:val="00F772BB"/>
    <w:rsid w:val="00F7755C"/>
    <w:rsid w:val="00F776D4"/>
    <w:rsid w:val="00F803D5"/>
    <w:rsid w:val="00F806AE"/>
    <w:rsid w:val="00F80F97"/>
    <w:rsid w:val="00F8165D"/>
    <w:rsid w:val="00F816E0"/>
    <w:rsid w:val="00F82C6A"/>
    <w:rsid w:val="00F83294"/>
    <w:rsid w:val="00F83349"/>
    <w:rsid w:val="00F8337A"/>
    <w:rsid w:val="00F834DF"/>
    <w:rsid w:val="00F83FCA"/>
    <w:rsid w:val="00F84367"/>
    <w:rsid w:val="00F844FA"/>
    <w:rsid w:val="00F84B35"/>
    <w:rsid w:val="00F8507D"/>
    <w:rsid w:val="00F85AA7"/>
    <w:rsid w:val="00F871A5"/>
    <w:rsid w:val="00F877A5"/>
    <w:rsid w:val="00F87EF6"/>
    <w:rsid w:val="00F90148"/>
    <w:rsid w:val="00F913DB"/>
    <w:rsid w:val="00F9147C"/>
    <w:rsid w:val="00F9263E"/>
    <w:rsid w:val="00F92B05"/>
    <w:rsid w:val="00F92D4C"/>
    <w:rsid w:val="00F948E2"/>
    <w:rsid w:val="00F94E96"/>
    <w:rsid w:val="00F95B04"/>
    <w:rsid w:val="00F96B85"/>
    <w:rsid w:val="00F96DC9"/>
    <w:rsid w:val="00F9780C"/>
    <w:rsid w:val="00F97C22"/>
    <w:rsid w:val="00F97CE8"/>
    <w:rsid w:val="00F97DDD"/>
    <w:rsid w:val="00FA0192"/>
    <w:rsid w:val="00FA074F"/>
    <w:rsid w:val="00FA0DA0"/>
    <w:rsid w:val="00FA17AE"/>
    <w:rsid w:val="00FA1A5A"/>
    <w:rsid w:val="00FA1D7C"/>
    <w:rsid w:val="00FA28AF"/>
    <w:rsid w:val="00FA29D8"/>
    <w:rsid w:val="00FA2BE0"/>
    <w:rsid w:val="00FA38A5"/>
    <w:rsid w:val="00FA4E48"/>
    <w:rsid w:val="00FA539C"/>
    <w:rsid w:val="00FA5B1B"/>
    <w:rsid w:val="00FA6258"/>
    <w:rsid w:val="00FA6F0D"/>
    <w:rsid w:val="00FA7205"/>
    <w:rsid w:val="00FA7882"/>
    <w:rsid w:val="00FA78B8"/>
    <w:rsid w:val="00FB09DF"/>
    <w:rsid w:val="00FB1477"/>
    <w:rsid w:val="00FB1676"/>
    <w:rsid w:val="00FB1991"/>
    <w:rsid w:val="00FB23B4"/>
    <w:rsid w:val="00FB31BA"/>
    <w:rsid w:val="00FB3BD6"/>
    <w:rsid w:val="00FB46BC"/>
    <w:rsid w:val="00FB47B0"/>
    <w:rsid w:val="00FB51B0"/>
    <w:rsid w:val="00FB5206"/>
    <w:rsid w:val="00FB665F"/>
    <w:rsid w:val="00FB7911"/>
    <w:rsid w:val="00FC0A9F"/>
    <w:rsid w:val="00FC1BD5"/>
    <w:rsid w:val="00FC1F18"/>
    <w:rsid w:val="00FC218B"/>
    <w:rsid w:val="00FC2829"/>
    <w:rsid w:val="00FC2DA3"/>
    <w:rsid w:val="00FC3270"/>
    <w:rsid w:val="00FC3A02"/>
    <w:rsid w:val="00FC3B26"/>
    <w:rsid w:val="00FC4F8E"/>
    <w:rsid w:val="00FC53F7"/>
    <w:rsid w:val="00FC617C"/>
    <w:rsid w:val="00FC6489"/>
    <w:rsid w:val="00FC7C42"/>
    <w:rsid w:val="00FD126C"/>
    <w:rsid w:val="00FD2C66"/>
    <w:rsid w:val="00FD34A6"/>
    <w:rsid w:val="00FD37C9"/>
    <w:rsid w:val="00FD3946"/>
    <w:rsid w:val="00FD672A"/>
    <w:rsid w:val="00FD690A"/>
    <w:rsid w:val="00FD7130"/>
    <w:rsid w:val="00FD71EB"/>
    <w:rsid w:val="00FD7C8D"/>
    <w:rsid w:val="00FD7F6A"/>
    <w:rsid w:val="00FE0086"/>
    <w:rsid w:val="00FE0895"/>
    <w:rsid w:val="00FE123C"/>
    <w:rsid w:val="00FE2BB4"/>
    <w:rsid w:val="00FE3413"/>
    <w:rsid w:val="00FE3E75"/>
    <w:rsid w:val="00FE46CC"/>
    <w:rsid w:val="00FE4DD1"/>
    <w:rsid w:val="00FE6439"/>
    <w:rsid w:val="00FE67E5"/>
    <w:rsid w:val="00FE754D"/>
    <w:rsid w:val="00FF04F1"/>
    <w:rsid w:val="00FF1206"/>
    <w:rsid w:val="00FF30DC"/>
    <w:rsid w:val="00FF32EB"/>
    <w:rsid w:val="00FF33C7"/>
    <w:rsid w:val="00FF3819"/>
    <w:rsid w:val="00FF3B0A"/>
    <w:rsid w:val="00FF3D9D"/>
    <w:rsid w:val="00FF4FBF"/>
    <w:rsid w:val="00FF57FD"/>
    <w:rsid w:val="00FF5C17"/>
    <w:rsid w:val="00FF6336"/>
    <w:rsid w:val="00FF6AC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 w:type="character" w:customStyle="1" w:styleId="wacimagecontainer">
    <w:name w:val="wacimagecontainer"/>
    <w:basedOn w:val="DefaultParagraphFont"/>
    <w:rsid w:val="007740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77762">
      <w:bodyDiv w:val="1"/>
      <w:marLeft w:val="0"/>
      <w:marRight w:val="0"/>
      <w:marTop w:val="0"/>
      <w:marBottom w:val="0"/>
      <w:divBdr>
        <w:top w:val="none" w:sz="0" w:space="0" w:color="auto"/>
        <w:left w:val="none" w:sz="0" w:space="0" w:color="auto"/>
        <w:bottom w:val="none" w:sz="0" w:space="0" w:color="auto"/>
        <w:right w:val="none" w:sz="0" w:space="0" w:color="auto"/>
      </w:divBdr>
      <w:divsChild>
        <w:div w:id="387657048">
          <w:marLeft w:val="216"/>
          <w:marRight w:val="0"/>
          <w:marTop w:val="240"/>
          <w:marBottom w:val="0"/>
          <w:divBdr>
            <w:top w:val="none" w:sz="0" w:space="0" w:color="auto"/>
            <w:left w:val="none" w:sz="0" w:space="0" w:color="auto"/>
            <w:bottom w:val="none" w:sz="0" w:space="0" w:color="auto"/>
            <w:right w:val="none" w:sz="0" w:space="0" w:color="auto"/>
          </w:divBdr>
        </w:div>
        <w:div w:id="94059806">
          <w:marLeft w:val="562"/>
          <w:marRight w:val="0"/>
          <w:marTop w:val="0"/>
          <w:marBottom w:val="0"/>
          <w:divBdr>
            <w:top w:val="none" w:sz="0" w:space="0" w:color="auto"/>
            <w:left w:val="none" w:sz="0" w:space="0" w:color="auto"/>
            <w:bottom w:val="none" w:sz="0" w:space="0" w:color="auto"/>
            <w:right w:val="none" w:sz="0" w:space="0" w:color="auto"/>
          </w:divBdr>
        </w:div>
        <w:div w:id="924455230">
          <w:marLeft w:val="216"/>
          <w:marRight w:val="0"/>
          <w:marTop w:val="240"/>
          <w:marBottom w:val="0"/>
          <w:divBdr>
            <w:top w:val="none" w:sz="0" w:space="0" w:color="auto"/>
            <w:left w:val="none" w:sz="0" w:space="0" w:color="auto"/>
            <w:bottom w:val="none" w:sz="0" w:space="0" w:color="auto"/>
            <w:right w:val="none" w:sz="0" w:space="0" w:color="auto"/>
          </w:divBdr>
        </w:div>
      </w:divsChild>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156305253">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1713923494">
          <w:marLeft w:val="446"/>
          <w:marRight w:val="0"/>
          <w:marTop w:val="0"/>
          <w:marBottom w:val="0"/>
          <w:divBdr>
            <w:top w:val="none" w:sz="0" w:space="0" w:color="auto"/>
            <w:left w:val="none" w:sz="0" w:space="0" w:color="auto"/>
            <w:bottom w:val="none" w:sz="0" w:space="0" w:color="auto"/>
            <w:right w:val="none" w:sz="0" w:space="0" w:color="auto"/>
          </w:divBdr>
        </w:div>
        <w:div w:id="295768600">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68431921">
      <w:bodyDiv w:val="1"/>
      <w:marLeft w:val="0"/>
      <w:marRight w:val="0"/>
      <w:marTop w:val="0"/>
      <w:marBottom w:val="0"/>
      <w:divBdr>
        <w:top w:val="none" w:sz="0" w:space="0" w:color="auto"/>
        <w:left w:val="none" w:sz="0" w:space="0" w:color="auto"/>
        <w:bottom w:val="none" w:sz="0" w:space="0" w:color="auto"/>
        <w:right w:val="none" w:sz="0" w:space="0" w:color="auto"/>
      </w:divBdr>
      <w:divsChild>
        <w:div w:id="233707364">
          <w:marLeft w:val="216"/>
          <w:marRight w:val="0"/>
          <w:marTop w:val="240"/>
          <w:marBottom w:val="0"/>
          <w:divBdr>
            <w:top w:val="none" w:sz="0" w:space="0" w:color="auto"/>
            <w:left w:val="none" w:sz="0" w:space="0" w:color="auto"/>
            <w:bottom w:val="none" w:sz="0" w:space="0" w:color="auto"/>
            <w:right w:val="none" w:sz="0" w:space="0" w:color="auto"/>
          </w:divBdr>
        </w:div>
        <w:div w:id="1421415558">
          <w:marLeft w:val="216"/>
          <w:marRight w:val="0"/>
          <w:marTop w:val="240"/>
          <w:marBottom w:val="0"/>
          <w:divBdr>
            <w:top w:val="none" w:sz="0" w:space="0" w:color="auto"/>
            <w:left w:val="none" w:sz="0" w:space="0" w:color="auto"/>
            <w:bottom w:val="none" w:sz="0" w:space="0" w:color="auto"/>
            <w:right w:val="none" w:sz="0" w:space="0" w:color="auto"/>
          </w:divBdr>
        </w:div>
        <w:div w:id="1343435810">
          <w:marLeft w:val="562"/>
          <w:marRight w:val="0"/>
          <w:marTop w:val="0"/>
          <w:marBottom w:val="0"/>
          <w:divBdr>
            <w:top w:val="none" w:sz="0" w:space="0" w:color="auto"/>
            <w:left w:val="none" w:sz="0" w:space="0" w:color="auto"/>
            <w:bottom w:val="none" w:sz="0" w:space="0" w:color="auto"/>
            <w:right w:val="none" w:sz="0" w:space="0" w:color="auto"/>
          </w:divBdr>
        </w:div>
        <w:div w:id="556819494">
          <w:marLeft w:val="562"/>
          <w:marRight w:val="0"/>
          <w:marTop w:val="0"/>
          <w:marBottom w:val="0"/>
          <w:divBdr>
            <w:top w:val="none" w:sz="0" w:space="0" w:color="auto"/>
            <w:left w:val="none" w:sz="0" w:space="0" w:color="auto"/>
            <w:bottom w:val="none" w:sz="0" w:space="0" w:color="auto"/>
            <w:right w:val="none" w:sz="0" w:space="0" w:color="auto"/>
          </w:divBdr>
        </w:div>
      </w:divsChild>
    </w:div>
    <w:div w:id="813330310">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1142844463">
          <w:marLeft w:val="446"/>
          <w:marRight w:val="0"/>
          <w:marTop w:val="0"/>
          <w:marBottom w:val="0"/>
          <w:divBdr>
            <w:top w:val="none" w:sz="0" w:space="0" w:color="auto"/>
            <w:left w:val="none" w:sz="0" w:space="0" w:color="auto"/>
            <w:bottom w:val="none" w:sz="0" w:space="0" w:color="auto"/>
            <w:right w:val="none" w:sz="0" w:space="0" w:color="auto"/>
          </w:divBdr>
        </w:div>
        <w:div w:id="98396988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 w:id="486633145">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231230827">
      <w:bodyDiv w:val="1"/>
      <w:marLeft w:val="0"/>
      <w:marRight w:val="0"/>
      <w:marTop w:val="0"/>
      <w:marBottom w:val="0"/>
      <w:divBdr>
        <w:top w:val="none" w:sz="0" w:space="0" w:color="auto"/>
        <w:left w:val="none" w:sz="0" w:space="0" w:color="auto"/>
        <w:bottom w:val="none" w:sz="0" w:space="0" w:color="auto"/>
        <w:right w:val="none" w:sz="0" w:space="0" w:color="auto"/>
      </w:divBdr>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1814978751">
          <w:marLeft w:val="108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201984012">
          <w:marLeft w:val="1800"/>
          <w:marRight w:val="0"/>
          <w:marTop w:val="100"/>
          <w:marBottom w:val="0"/>
          <w:divBdr>
            <w:top w:val="none" w:sz="0" w:space="0" w:color="auto"/>
            <w:left w:val="none" w:sz="0" w:space="0" w:color="auto"/>
            <w:bottom w:val="none" w:sz="0" w:space="0" w:color="auto"/>
            <w:right w:val="none" w:sz="0" w:space="0" w:color="auto"/>
          </w:divBdr>
        </w:div>
      </w:divsChild>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26835577">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17901791">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sChild>
    </w:div>
    <w:div w:id="1499539655">
      <w:bodyDiv w:val="1"/>
      <w:marLeft w:val="0"/>
      <w:marRight w:val="0"/>
      <w:marTop w:val="0"/>
      <w:marBottom w:val="0"/>
      <w:divBdr>
        <w:top w:val="none" w:sz="0" w:space="0" w:color="auto"/>
        <w:left w:val="none" w:sz="0" w:space="0" w:color="auto"/>
        <w:bottom w:val="none" w:sz="0" w:space="0" w:color="auto"/>
        <w:right w:val="none" w:sz="0" w:space="0" w:color="auto"/>
      </w:divBdr>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1258895">
      <w:bodyDiv w:val="1"/>
      <w:marLeft w:val="0"/>
      <w:marRight w:val="0"/>
      <w:marTop w:val="0"/>
      <w:marBottom w:val="0"/>
      <w:divBdr>
        <w:top w:val="none" w:sz="0" w:space="0" w:color="auto"/>
        <w:left w:val="none" w:sz="0" w:space="0" w:color="auto"/>
        <w:bottom w:val="none" w:sz="0" w:space="0" w:color="auto"/>
        <w:right w:val="none" w:sz="0" w:space="0" w:color="auto"/>
      </w:divBdr>
      <w:divsChild>
        <w:div w:id="410540020">
          <w:marLeft w:val="216"/>
          <w:marRight w:val="0"/>
          <w:marTop w:val="240"/>
          <w:marBottom w:val="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5935929">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1343897923">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51500270">
          <w:marLeft w:val="1800"/>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1311709334">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64573552">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1766613493">
          <w:marLeft w:val="446"/>
          <w:marRight w:val="0"/>
          <w:marTop w:val="0"/>
          <w:marBottom w:val="0"/>
          <w:divBdr>
            <w:top w:val="none" w:sz="0" w:space="0" w:color="auto"/>
            <w:left w:val="none" w:sz="0" w:space="0" w:color="auto"/>
            <w:bottom w:val="none" w:sz="0" w:space="0" w:color="auto"/>
            <w:right w:val="none" w:sz="0" w:space="0" w:color="auto"/>
          </w:divBdr>
        </w:div>
        <w:div w:id="928193707">
          <w:marLeft w:val="446"/>
          <w:marRight w:val="0"/>
          <w:marTop w:val="0"/>
          <w:marBottom w:val="0"/>
          <w:divBdr>
            <w:top w:val="none" w:sz="0" w:space="0" w:color="auto"/>
            <w:left w:val="none" w:sz="0" w:space="0" w:color="auto"/>
            <w:bottom w:val="none" w:sz="0" w:space="0" w:color="auto"/>
            <w:right w:val="none" w:sz="0" w:space="0" w:color="auto"/>
          </w:divBdr>
        </w:div>
      </w:divsChild>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643126134">
          <w:marLeft w:val="547"/>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335571176">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0467FF-7825-44D1-B66B-90BD06101E42}">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23</Pages>
  <Words>6424</Words>
  <Characters>36619</Characters>
  <Application>Microsoft Office Word</Application>
  <DocSecurity>0</DocSecurity>
  <Lines>305</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42958</CharactersWithSpaces>
  <SharedDoc>false</SharedDoc>
  <HLinks>
    <vt:vector size="6" baseType="variant">
      <vt:variant>
        <vt:i4>6815849</vt:i4>
      </vt:variant>
      <vt:variant>
        <vt:i4>0</vt:i4>
      </vt:variant>
      <vt:variant>
        <vt:i4>0</vt:i4>
      </vt:variant>
      <vt:variant>
        <vt:i4>5</vt:i4>
      </vt:variant>
      <vt:variant>
        <vt:lpwstr>https://qualcomm.sharepoint.com/teams/hermes/Shared Documents/Smart Transmit/Other materials/Time averaging for RF Exposure Compliance.png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2024-08-09T19:24:00Z</dcterms:created>
  <dcterms:modified xsi:type="dcterms:W3CDTF">2024-08-09T19:25:00Z</dcterms:modified>
</cp:coreProperties>
</file>